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89741" w14:textId="75248A00" w:rsidR="00FA6A04" w:rsidRPr="00132966" w:rsidRDefault="008F5DB0">
      <w:pPr>
        <w:rPr>
          <w:b/>
          <w:bCs/>
        </w:rPr>
      </w:pPr>
      <w:r w:rsidRPr="64A49C85">
        <w:rPr>
          <w:b/>
          <w:bCs/>
        </w:rPr>
        <w:t>RCN Group Equity, Diversity and Inclusion Strategy</w:t>
      </w:r>
      <w:r w:rsidR="3DC778FB" w:rsidRPr="64A49C85">
        <w:rPr>
          <w:b/>
          <w:bCs/>
        </w:rPr>
        <w:t xml:space="preserve"> </w:t>
      </w:r>
    </w:p>
    <w:p w14:paraId="7D2CFFB2" w14:textId="3C3976A2" w:rsidR="008F5DB0" w:rsidRDefault="008F5DB0">
      <w:pPr>
        <w:rPr>
          <w:b/>
          <w:bCs/>
        </w:rPr>
      </w:pPr>
      <w:r w:rsidRPr="00132966">
        <w:rPr>
          <w:b/>
          <w:bCs/>
        </w:rPr>
        <w:t xml:space="preserve">RCN Foundation </w:t>
      </w:r>
      <w:r w:rsidR="00AF79A7" w:rsidRPr="00132966">
        <w:rPr>
          <w:b/>
          <w:bCs/>
        </w:rPr>
        <w:t>Equity, Diversity and Inclusion</w:t>
      </w:r>
      <w:r w:rsidRPr="00132966">
        <w:rPr>
          <w:b/>
          <w:bCs/>
        </w:rPr>
        <w:t xml:space="preserve"> Plan</w:t>
      </w:r>
    </w:p>
    <w:p w14:paraId="2457A189" w14:textId="5DD77796" w:rsidR="003571F9" w:rsidRPr="00132966" w:rsidRDefault="003571F9">
      <w:pPr>
        <w:rPr>
          <w:b/>
          <w:bCs/>
        </w:rPr>
      </w:pPr>
      <w:r w:rsidRPr="64A49C85">
        <w:rPr>
          <w:b/>
          <w:bCs/>
        </w:rPr>
        <w:t>December 2024</w:t>
      </w:r>
    </w:p>
    <w:p w14:paraId="52586CD5" w14:textId="77777777" w:rsidR="008F5DB0" w:rsidRDefault="008F5DB0"/>
    <w:p w14:paraId="4E1E2617" w14:textId="1614A45C" w:rsidR="0047617B" w:rsidRPr="0047617B" w:rsidRDefault="0047617B">
      <w:pPr>
        <w:rPr>
          <w:b/>
          <w:bCs/>
        </w:rPr>
      </w:pPr>
      <w:r w:rsidRPr="0047617B">
        <w:rPr>
          <w:b/>
          <w:bCs/>
        </w:rPr>
        <w:t>Introduction</w:t>
      </w:r>
      <w:r w:rsidR="003571F9">
        <w:rPr>
          <w:b/>
          <w:bCs/>
        </w:rPr>
        <w:t xml:space="preserve"> and background</w:t>
      </w:r>
    </w:p>
    <w:p w14:paraId="4EF8CB34" w14:textId="77777777" w:rsidR="0047617B" w:rsidRDefault="0047617B"/>
    <w:p w14:paraId="40A616A7" w14:textId="27E402F4" w:rsidR="00571F20" w:rsidRDefault="003F670F" w:rsidP="00571F20">
      <w:r>
        <w:t>In 2022, the RCN Foundation developed a</w:t>
      </w:r>
      <w:r w:rsidR="003D0601">
        <w:t xml:space="preserve"> three-year</w:t>
      </w:r>
      <w:r>
        <w:t xml:space="preserve"> </w:t>
      </w:r>
      <w:r w:rsidR="00BE6C15" w:rsidRPr="00BE6C15">
        <w:t>Equity, Diversity and Inclusion (EDI)</w:t>
      </w:r>
      <w:r w:rsidR="00BE6C15">
        <w:t xml:space="preserve"> Action Plan.</w:t>
      </w:r>
      <w:r w:rsidR="007E3740">
        <w:t xml:space="preserve"> In the introduction to that </w:t>
      </w:r>
      <w:r w:rsidR="000F4657">
        <w:t xml:space="preserve">Action Plan, we </w:t>
      </w:r>
      <w:r w:rsidR="000235E4">
        <w:t xml:space="preserve">made a commitment </w:t>
      </w:r>
      <w:r w:rsidR="000F4657">
        <w:t xml:space="preserve">that </w:t>
      </w:r>
      <w:r w:rsidR="00571F20">
        <w:t xml:space="preserve">the Foundation </w:t>
      </w:r>
      <w:r w:rsidR="00A9664D">
        <w:t>would a</w:t>
      </w:r>
      <w:r w:rsidR="007A0720">
        <w:t>im</w:t>
      </w:r>
      <w:r w:rsidR="00571F20">
        <w:t xml:space="preserve"> to remove </w:t>
      </w:r>
      <w:r w:rsidR="00F10C73">
        <w:t>discrimination, exclusion and</w:t>
      </w:r>
      <w:r w:rsidR="00571F20">
        <w:t xml:space="preserve"> barriers</w:t>
      </w:r>
      <w:r w:rsidR="0048797D">
        <w:t xml:space="preserve"> from</w:t>
      </w:r>
      <w:r w:rsidR="006A093E">
        <w:t xml:space="preserve"> the work we delivered</w:t>
      </w:r>
      <w:r w:rsidR="00571F20">
        <w:t>.  Through our work and the way in which we operate, we aim</w:t>
      </w:r>
      <w:r w:rsidR="000B2AEC">
        <w:t>ed</w:t>
      </w:r>
      <w:r w:rsidR="00571F20">
        <w:t xml:space="preserve"> to </w:t>
      </w:r>
      <w:r w:rsidR="00571F20" w:rsidRPr="003342CA">
        <w:t>respond to, and positively influence</w:t>
      </w:r>
      <w:r w:rsidR="00571F20">
        <w:t xml:space="preserve">, </w:t>
      </w:r>
      <w:r w:rsidR="00571F20" w:rsidRPr="003342CA">
        <w:t>equ</w:t>
      </w:r>
      <w:r w:rsidR="000B2AEC">
        <w:t>ity</w:t>
      </w:r>
      <w:r w:rsidR="00571F20" w:rsidRPr="003342CA">
        <w:t>, diversity and inclusion</w:t>
      </w:r>
      <w:r w:rsidR="003D0601">
        <w:t>, as well as to create</w:t>
      </w:r>
      <w:r w:rsidR="00571F20">
        <w:t xml:space="preserve"> an inclusive culture for the Foundation and its beneficiaries, within which individuals and the professions can participate, contribute and thrive.</w:t>
      </w:r>
    </w:p>
    <w:p w14:paraId="3EBFE2EE" w14:textId="77777777" w:rsidR="00571F20" w:rsidRDefault="00571F20" w:rsidP="00571F20"/>
    <w:p w14:paraId="35505B7F" w14:textId="0FC496C7" w:rsidR="003F670F" w:rsidRDefault="00CE47F3">
      <w:r>
        <w:t>T</w:t>
      </w:r>
      <w:r w:rsidR="007631E9">
        <w:t>he</w:t>
      </w:r>
      <w:r>
        <w:t xml:space="preserve"> </w:t>
      </w:r>
      <w:r w:rsidR="007631E9">
        <w:t xml:space="preserve">Action Plan </w:t>
      </w:r>
      <w:r>
        <w:t xml:space="preserve">included a </w:t>
      </w:r>
      <w:r w:rsidR="00F81EF0">
        <w:t xml:space="preserve">clear set of </w:t>
      </w:r>
      <w:r w:rsidR="006363CF">
        <w:t xml:space="preserve">objectives and key performance indicators </w:t>
      </w:r>
      <w:r w:rsidR="00F81EF0">
        <w:t xml:space="preserve">in relation </w:t>
      </w:r>
      <w:r w:rsidR="00704127">
        <w:t>to</w:t>
      </w:r>
      <w:r w:rsidR="00F81EF0">
        <w:t xml:space="preserve"> our governance and </w:t>
      </w:r>
      <w:r w:rsidR="00704127">
        <w:t xml:space="preserve">grant-making. </w:t>
      </w:r>
      <w:r w:rsidR="00CC43F8">
        <w:t xml:space="preserve">These included </w:t>
      </w:r>
      <w:r w:rsidR="00641CD7">
        <w:t xml:space="preserve">objectives </w:t>
      </w:r>
      <w:r w:rsidR="008F5AE9">
        <w:t>relating</w:t>
      </w:r>
      <w:r w:rsidR="00641CD7">
        <w:t xml:space="preserve"> to the diversity of our Board of Trustees</w:t>
      </w:r>
      <w:r w:rsidR="001E57AB">
        <w:t xml:space="preserve"> and Advisers</w:t>
      </w:r>
      <w:r w:rsidR="00B65230">
        <w:t>, as well as those who reviewed grant applications on our behalf</w:t>
      </w:r>
      <w:r w:rsidR="001E57AB">
        <w:t xml:space="preserve">, the number of grants to individuals from the </w:t>
      </w:r>
      <w:r w:rsidR="008F5AE9">
        <w:t>global</w:t>
      </w:r>
      <w:r w:rsidR="001E57AB">
        <w:t xml:space="preserve"> </w:t>
      </w:r>
      <w:r w:rsidR="00F4015C">
        <w:t>majority and</w:t>
      </w:r>
      <w:r w:rsidR="00964208">
        <w:t xml:space="preserve"> undertaking</w:t>
      </w:r>
      <w:r w:rsidR="00AB2E31">
        <w:t xml:space="preserve"> targeted communications to encourage underrepresented groups to apply for </w:t>
      </w:r>
      <w:r w:rsidR="00964208">
        <w:t xml:space="preserve">grant </w:t>
      </w:r>
      <w:r w:rsidR="00AB2E31">
        <w:t>funding</w:t>
      </w:r>
      <w:r w:rsidR="00964208">
        <w:t xml:space="preserve">. These objectives were underpinned by </w:t>
      </w:r>
      <w:r w:rsidR="00C864AA">
        <w:t>baseline data for the Foundation in these areas</w:t>
      </w:r>
      <w:r w:rsidR="00CC43F8">
        <w:t xml:space="preserve"> in order to measure whether </w:t>
      </w:r>
      <w:r w:rsidR="005B2613">
        <w:t xml:space="preserve">or not </w:t>
      </w:r>
      <w:r w:rsidR="00CC43F8">
        <w:t>progress ha</w:t>
      </w:r>
      <w:r w:rsidR="00F4015C">
        <w:t>d</w:t>
      </w:r>
      <w:r w:rsidR="00CC43F8">
        <w:t xml:space="preserve"> been made.</w:t>
      </w:r>
      <w:r w:rsidR="005B2613">
        <w:t xml:space="preserve"> There was also a recognition</w:t>
      </w:r>
      <w:r w:rsidR="00A45A24">
        <w:t xml:space="preserve"> that </w:t>
      </w:r>
      <w:r w:rsidR="00F20C71">
        <w:t xml:space="preserve">this </w:t>
      </w:r>
      <w:r w:rsidR="00A70B28">
        <w:t xml:space="preserve">Action Plan should have a particular focus on race and ethnicity. This was based on evidence from the </w:t>
      </w:r>
      <w:r w:rsidR="004D4936">
        <w:t xml:space="preserve">Workforce Race Equality Standard, which highlighted the continued </w:t>
      </w:r>
      <w:r w:rsidR="0FC24513">
        <w:t xml:space="preserve">and persistent </w:t>
      </w:r>
      <w:r w:rsidR="004D4936">
        <w:t xml:space="preserve">prevalence of </w:t>
      </w:r>
      <w:r w:rsidR="00D724DD">
        <w:t>race discrimination faced by NHS staff.</w:t>
      </w:r>
    </w:p>
    <w:p w14:paraId="73C95AF2" w14:textId="77777777" w:rsidR="007E3740" w:rsidRDefault="007E3740"/>
    <w:p w14:paraId="4DB1EF40" w14:textId="77777777" w:rsidR="00875C7F" w:rsidRDefault="00B928C2">
      <w:r>
        <w:t xml:space="preserve">The </w:t>
      </w:r>
      <w:r w:rsidR="006353B8">
        <w:t xml:space="preserve">Action Plan enabled </w:t>
      </w:r>
      <w:r w:rsidR="00EE09FB">
        <w:t xml:space="preserve">us to move </w:t>
      </w:r>
      <w:r w:rsidR="0065510B">
        <w:t xml:space="preserve">positively </w:t>
      </w:r>
      <w:r w:rsidR="00EE09FB">
        <w:t xml:space="preserve">forward </w:t>
      </w:r>
      <w:r w:rsidR="0065510B">
        <w:t xml:space="preserve">in our EDI journey. Our targets for diversifying </w:t>
      </w:r>
      <w:r w:rsidR="00D116D4">
        <w:t xml:space="preserve">the ethnic makeup of </w:t>
      </w:r>
      <w:r w:rsidR="0065510B">
        <w:t xml:space="preserve">our </w:t>
      </w:r>
      <w:r w:rsidR="00412BB0">
        <w:t>Trustees</w:t>
      </w:r>
      <w:r w:rsidR="0065510B">
        <w:t xml:space="preserve"> and Advisers</w:t>
      </w:r>
      <w:r w:rsidR="007324D5">
        <w:t xml:space="preserve"> were met</w:t>
      </w:r>
      <w:r w:rsidR="00D116D4">
        <w:t xml:space="preserve"> through a concerted and targeted approach to recruitment.</w:t>
      </w:r>
      <w:r w:rsidR="00D86E69">
        <w:t xml:space="preserve"> We also implemented a pro-active programme to recruit and support a Trustee under </w:t>
      </w:r>
      <w:r w:rsidR="00C811FB">
        <w:t xml:space="preserve">the age </w:t>
      </w:r>
      <w:r w:rsidR="00816AF0">
        <w:t xml:space="preserve">of </w:t>
      </w:r>
      <w:r w:rsidR="00D86E69">
        <w:t>30</w:t>
      </w:r>
      <w:r w:rsidR="003937E4">
        <w:t xml:space="preserve"> years</w:t>
      </w:r>
      <w:r w:rsidR="004B55EE">
        <w:t xml:space="preserve">. </w:t>
      </w:r>
    </w:p>
    <w:p w14:paraId="77CE64E2" w14:textId="77777777" w:rsidR="00875C7F" w:rsidRDefault="00875C7F"/>
    <w:p w14:paraId="0298191C" w14:textId="57F15AFA" w:rsidR="00883569" w:rsidRDefault="004B55EE">
      <w:r>
        <w:t>A</w:t>
      </w:r>
      <w:r w:rsidR="00444ABE">
        <w:t xml:space="preserve"> </w:t>
      </w:r>
      <w:r w:rsidR="00AB76B1">
        <w:t xml:space="preserve">Grants </w:t>
      </w:r>
      <w:r w:rsidR="00444ABE">
        <w:t xml:space="preserve">EDI Framework was also established, which set out </w:t>
      </w:r>
      <w:r w:rsidR="00AB76B1">
        <w:t xml:space="preserve">the detailed action to be undertaken to address EDI </w:t>
      </w:r>
      <w:r w:rsidR="00CF4C2C">
        <w:t xml:space="preserve">targets </w:t>
      </w:r>
      <w:r w:rsidR="00AB76B1">
        <w:t xml:space="preserve">in the context </w:t>
      </w:r>
      <w:r w:rsidR="00370093">
        <w:t xml:space="preserve">of our </w:t>
      </w:r>
      <w:r w:rsidR="007C5EBC">
        <w:t>grant-making.</w:t>
      </w:r>
      <w:r w:rsidR="00370093">
        <w:t xml:space="preserve"> </w:t>
      </w:r>
      <w:r w:rsidR="00875C7F">
        <w:t xml:space="preserve">As with the overall Action Plan, </w:t>
      </w:r>
      <w:r w:rsidR="005B5202">
        <w:t>there has been significant improvement in making our grant-making more equitable, responsive and r</w:t>
      </w:r>
      <w:r w:rsidR="00CF4C2C">
        <w:t>eflective of the communities that we serve.</w:t>
      </w:r>
      <w:r w:rsidR="216FDCF8">
        <w:t xml:space="preserve"> We recognise that in some areas. There needs to be further progress, for example, in </w:t>
      </w:r>
      <w:r w:rsidR="4B177903">
        <w:t>making grants to individuals living or working in areas of high health inequality and deprivation.</w:t>
      </w:r>
    </w:p>
    <w:p w14:paraId="672E2619" w14:textId="77777777" w:rsidR="00CF4C2C" w:rsidRDefault="00CF4C2C"/>
    <w:p w14:paraId="37FE7C0A" w14:textId="2C466401" w:rsidR="00D82F6F" w:rsidRDefault="4B177903">
      <w:r>
        <w:lastRenderedPageBreak/>
        <w:t>However, t</w:t>
      </w:r>
      <w:r w:rsidR="00CF4C2C">
        <w:t xml:space="preserve">his work, over the past three years, has </w:t>
      </w:r>
      <w:r w:rsidR="00BE4D2E">
        <w:t xml:space="preserve">provided </w:t>
      </w:r>
      <w:r w:rsidR="00352F40">
        <w:t xml:space="preserve">helpful data and </w:t>
      </w:r>
      <w:r w:rsidR="0052646E">
        <w:t>learnin</w:t>
      </w:r>
      <w:r w:rsidR="00352F40">
        <w:t>g, all of which will be used for th</w:t>
      </w:r>
      <w:r w:rsidR="689600E4">
        <w:t>is</w:t>
      </w:r>
      <w:r w:rsidR="00352F40">
        <w:t xml:space="preserve"> next iteration of the Foundation</w:t>
      </w:r>
      <w:r w:rsidR="00FB3832">
        <w:t xml:space="preserve">’s </w:t>
      </w:r>
      <w:r w:rsidR="00352F40">
        <w:t>EDI Plan</w:t>
      </w:r>
      <w:r w:rsidR="00FB3832">
        <w:t xml:space="preserve">. </w:t>
      </w:r>
    </w:p>
    <w:p w14:paraId="13F96848" w14:textId="5E7231E6" w:rsidR="217F6CE3" w:rsidRDefault="217F6CE3"/>
    <w:p w14:paraId="4151A816" w14:textId="70EB05AE" w:rsidR="003F670F" w:rsidRPr="00D82F6F" w:rsidRDefault="00D82F6F">
      <w:pPr>
        <w:rPr>
          <w:b/>
          <w:bCs/>
        </w:rPr>
      </w:pPr>
      <w:r w:rsidRPr="00D82F6F">
        <w:rPr>
          <w:b/>
          <w:bCs/>
        </w:rPr>
        <w:t xml:space="preserve">The </w:t>
      </w:r>
      <w:r w:rsidR="006C6541" w:rsidRPr="00D82F6F">
        <w:rPr>
          <w:b/>
          <w:bCs/>
        </w:rPr>
        <w:t xml:space="preserve">RCN Group </w:t>
      </w:r>
      <w:r w:rsidRPr="00D82F6F">
        <w:rPr>
          <w:b/>
          <w:bCs/>
        </w:rPr>
        <w:t>EDI Strategy</w:t>
      </w:r>
    </w:p>
    <w:p w14:paraId="597123E0" w14:textId="77777777" w:rsidR="006C6541" w:rsidRDefault="006C6541"/>
    <w:p w14:paraId="13843C30" w14:textId="00A74204" w:rsidR="00643F9C" w:rsidRDefault="00643F9C">
      <w:r>
        <w:t xml:space="preserve">In 2024, the RCN, RCNi and the RCN Foundation agreed a Group-wide </w:t>
      </w:r>
      <w:bookmarkStart w:id="0" w:name="_Hlk185434058"/>
      <w:r w:rsidR="003571F9" w:rsidRPr="217F6CE3">
        <w:rPr>
          <w:i/>
          <w:iCs/>
        </w:rPr>
        <w:t xml:space="preserve">EDI </w:t>
      </w:r>
      <w:bookmarkEnd w:id="0"/>
      <w:r w:rsidRPr="217F6CE3">
        <w:rPr>
          <w:i/>
          <w:iCs/>
        </w:rPr>
        <w:t>Strategy</w:t>
      </w:r>
      <w:r w:rsidR="00617BF9">
        <w:t xml:space="preserve"> </w:t>
      </w:r>
      <w:r w:rsidR="3380D881">
        <w:t xml:space="preserve">which you can find here </w:t>
      </w:r>
      <w:hyperlink r:id="rId11">
        <w:r w:rsidR="3380D881" w:rsidRPr="217F6CE3">
          <w:rPr>
            <w:rStyle w:val="Hyperlink"/>
            <w:rFonts w:eastAsia="Arial" w:cs="Arial"/>
            <w:szCs w:val="24"/>
          </w:rPr>
          <w:t>Our equity, diversity and inclusion strategy | Publications | Royal College of Nursing</w:t>
        </w:r>
      </w:hyperlink>
      <w:r w:rsidR="794F6C16">
        <w:t>.</w:t>
      </w:r>
      <w:r w:rsidR="00617BF9">
        <w:t xml:space="preserve"> </w:t>
      </w:r>
      <w:r>
        <w:t xml:space="preserve">The </w:t>
      </w:r>
      <w:r w:rsidR="003571F9">
        <w:t xml:space="preserve">EDI </w:t>
      </w:r>
      <w:r>
        <w:t>Strategy makes a firm commitment to taking the actions necessary to ensure and encourage greater equity, diversity and inclusion in all aspects of the work and operations of the three entities.</w:t>
      </w:r>
    </w:p>
    <w:p w14:paraId="6361CFB2" w14:textId="77777777" w:rsidR="00643F9C" w:rsidRDefault="00643F9C"/>
    <w:p w14:paraId="087F3330" w14:textId="2449B69A" w:rsidR="00643F9C" w:rsidRDefault="00643F9C">
      <w:r>
        <w:t>The strategy is clear that whilst this is a Group-wide initiative, “both RCNi and the RCN Foundation will progress their individual and bespoke equity, diversity an</w:t>
      </w:r>
      <w:r w:rsidR="00A565DC">
        <w:t>d</w:t>
      </w:r>
      <w:r>
        <w:t xml:space="preserve"> inclusion action plans and initiatives.”</w:t>
      </w:r>
      <w:r w:rsidR="00867BC6">
        <w:t xml:space="preserve"> The rationale for this is that the Foundation, as a charity and a grant-maker, has a different remit to the RCN. As a charitable entity, our focus is </w:t>
      </w:r>
      <w:r w:rsidR="00132966">
        <w:t>on</w:t>
      </w:r>
      <w:r w:rsidR="00867BC6">
        <w:t xml:space="preserve"> </w:t>
      </w:r>
      <w:r w:rsidR="00132966">
        <w:t xml:space="preserve">supporting any and all </w:t>
      </w:r>
      <w:r w:rsidR="00867BC6">
        <w:t>nursing and midwifery staff</w:t>
      </w:r>
      <w:r w:rsidR="00132966">
        <w:t xml:space="preserve"> that need our help and</w:t>
      </w:r>
      <w:r w:rsidR="00867BC6">
        <w:t xml:space="preserve"> not only </w:t>
      </w:r>
      <w:r w:rsidR="00132966">
        <w:t xml:space="preserve">those who are </w:t>
      </w:r>
      <w:r w:rsidR="00867BC6">
        <w:t>members of the RCN.</w:t>
      </w:r>
      <w:r w:rsidR="003571F9">
        <w:t xml:space="preserve"> We also understand the positive difference that we can make through our grant-making, ensuring that </w:t>
      </w:r>
      <w:r w:rsidR="0534E129">
        <w:t xml:space="preserve">we influence the </w:t>
      </w:r>
      <w:r w:rsidR="006774CB">
        <w:t xml:space="preserve">individuals and organisations that we fund </w:t>
      </w:r>
      <w:r w:rsidR="46E294EB">
        <w:t>to</w:t>
      </w:r>
      <w:r w:rsidR="00F0718E">
        <w:t xml:space="preserve"> actively encourage</w:t>
      </w:r>
      <w:r w:rsidR="2479ED85">
        <w:t xml:space="preserve"> them</w:t>
      </w:r>
      <w:r w:rsidR="00F0718E">
        <w:t xml:space="preserve"> to embed EDI practice within their work.</w:t>
      </w:r>
    </w:p>
    <w:p w14:paraId="6C71BDB8" w14:textId="77777777" w:rsidR="003571F9" w:rsidRDefault="003571F9"/>
    <w:p w14:paraId="1FC206B1" w14:textId="0DEDDD40" w:rsidR="003571F9" w:rsidRDefault="00F0718E">
      <w:r>
        <w:t>Ou</w:t>
      </w:r>
      <w:r w:rsidR="3DDAACE7">
        <w:t>r</w:t>
      </w:r>
      <w:r>
        <w:t xml:space="preserve"> first EDI framework and plan, which included benchmarking information and clear targets, ran from 2022-24. This plan therefore marks the continuation of the Foundation own EDI journey</w:t>
      </w:r>
      <w:r w:rsidR="00F87A41">
        <w:t>, setting out our aims and activities for the period 2025-28.</w:t>
      </w:r>
      <w:r w:rsidR="00005537">
        <w:t xml:space="preserve"> Whilst th</w:t>
      </w:r>
      <w:r w:rsidR="00417756">
        <w:t>is</w:t>
      </w:r>
      <w:r w:rsidR="00005537">
        <w:t xml:space="preserve"> plan focuses on </w:t>
      </w:r>
      <w:r w:rsidR="00417756">
        <w:t xml:space="preserve">combatting </w:t>
      </w:r>
      <w:r w:rsidR="00005537">
        <w:t>discrimination</w:t>
      </w:r>
      <w:r w:rsidR="00417756">
        <w:t xml:space="preserve"> in its many forms</w:t>
      </w:r>
      <w:r w:rsidR="00E63CD1">
        <w:t xml:space="preserve"> and the potential barriers it creates for our beneficiaries,</w:t>
      </w:r>
      <w:r w:rsidR="00005537">
        <w:t xml:space="preserve"> we will also have a distinct</w:t>
      </w:r>
      <w:r w:rsidR="004F754E">
        <w:t xml:space="preserve"> and targeted</w:t>
      </w:r>
      <w:r w:rsidR="00005537">
        <w:t xml:space="preserve"> focus on anti-racism practice across all areas</w:t>
      </w:r>
      <w:r w:rsidR="00417756">
        <w:t xml:space="preserve"> of our operations and activities</w:t>
      </w:r>
      <w:r w:rsidR="00005537">
        <w:t xml:space="preserve">. </w:t>
      </w:r>
      <w:r w:rsidR="00E63CD1">
        <w:t xml:space="preserve">A number of surveys and studies of health and care staff, including data from the </w:t>
      </w:r>
      <w:r w:rsidR="00005537">
        <w:t xml:space="preserve">NHS </w:t>
      </w:r>
      <w:r w:rsidR="00E63CD1">
        <w:t xml:space="preserve">Workforce Race Equality Standard and </w:t>
      </w:r>
      <w:r w:rsidR="00E63CD1" w:rsidRPr="010FCE71">
        <w:rPr>
          <w:i/>
          <w:iCs/>
        </w:rPr>
        <w:t>The Courage of Compassion</w:t>
      </w:r>
      <w:r w:rsidR="00E63CD1">
        <w:t xml:space="preserve"> from The King’s Fund, have </w:t>
      </w:r>
      <w:r w:rsidR="00005537">
        <w:t>consistently highlighted</w:t>
      </w:r>
      <w:r w:rsidR="004F754E">
        <w:t xml:space="preserve"> that</w:t>
      </w:r>
      <w:r w:rsidR="00005537">
        <w:t xml:space="preserve"> racism </w:t>
      </w:r>
      <w:r w:rsidR="004F754E">
        <w:t>i</w:t>
      </w:r>
      <w:r w:rsidR="00005537">
        <w:t>s a key issue for staff from the global majority.</w:t>
      </w:r>
      <w:r w:rsidR="00417756">
        <w:t xml:space="preserve"> </w:t>
      </w:r>
      <w:r w:rsidR="004F754E">
        <w:t xml:space="preserve">Within this context, </w:t>
      </w:r>
      <w:r w:rsidR="00417756">
        <w:t xml:space="preserve">support </w:t>
      </w:r>
      <w:r w:rsidR="004F754E">
        <w:t xml:space="preserve">to </w:t>
      </w:r>
      <w:r w:rsidR="00417756">
        <w:t>our nursing and midwifery colleagues from the global majority</w:t>
      </w:r>
      <w:r w:rsidR="004F754E">
        <w:t xml:space="preserve"> will be </w:t>
      </w:r>
      <w:r w:rsidR="00E938D8">
        <w:t xml:space="preserve">a key feature of </w:t>
      </w:r>
      <w:r w:rsidR="008A05FE">
        <w:t>this plan.</w:t>
      </w:r>
      <w:r w:rsidR="00417756">
        <w:t xml:space="preserve"> </w:t>
      </w:r>
    </w:p>
    <w:p w14:paraId="3660C578" w14:textId="77777777" w:rsidR="0065157B" w:rsidRDefault="0065157B"/>
    <w:p w14:paraId="3D1FD0CA" w14:textId="04CD1554" w:rsidR="0047617B" w:rsidRPr="00C03B51" w:rsidRDefault="00801AC4">
      <w:r>
        <w:rPr>
          <w:b/>
          <w:bCs/>
        </w:rPr>
        <w:t>Terminology</w:t>
      </w:r>
    </w:p>
    <w:p w14:paraId="09C75C30" w14:textId="77777777" w:rsidR="0047617B" w:rsidRDefault="0047617B"/>
    <w:p w14:paraId="02B8CB16" w14:textId="6420CC9A" w:rsidR="00801AC4" w:rsidRDefault="00801AC4">
      <w:r>
        <w:t xml:space="preserve">The RCN Group EDI Strategy provides some helpful definitions to the </w:t>
      </w:r>
      <w:r w:rsidR="000960BA">
        <w:t>terminology</w:t>
      </w:r>
      <w:r>
        <w:t xml:space="preserve"> used</w:t>
      </w:r>
      <w:r w:rsidR="000960BA">
        <w:t>, which are also used in this Action Plan.</w:t>
      </w:r>
    </w:p>
    <w:p w14:paraId="551DDA82" w14:textId="77777777" w:rsidR="00801AC4" w:rsidRDefault="00801AC4"/>
    <w:p w14:paraId="643DAC54" w14:textId="77777777" w:rsidR="00065036" w:rsidRDefault="00065036"/>
    <w:p w14:paraId="56B9C377" w14:textId="77777777" w:rsidR="0047617B" w:rsidRPr="0047617B" w:rsidRDefault="0047617B">
      <w:pPr>
        <w:rPr>
          <w:b/>
          <w:bCs/>
          <w:i/>
          <w:iCs/>
        </w:rPr>
      </w:pPr>
      <w:r w:rsidRPr="0047617B">
        <w:rPr>
          <w:b/>
          <w:bCs/>
          <w:i/>
          <w:iCs/>
        </w:rPr>
        <w:lastRenderedPageBreak/>
        <w:t xml:space="preserve">Equity </w:t>
      </w:r>
    </w:p>
    <w:p w14:paraId="7C2C3BD7" w14:textId="77777777" w:rsidR="0047617B" w:rsidRDefault="0047617B">
      <w:r>
        <w:t xml:space="preserve">Equity recognises that to reach equal outcomes individuals need different levels and kinds of support. Equality means each individual or group is given the same resources or opportunities. </w:t>
      </w:r>
    </w:p>
    <w:p w14:paraId="2B9BD49E" w14:textId="77777777" w:rsidR="00C03B51" w:rsidRDefault="00C03B51"/>
    <w:p w14:paraId="5F9462E1" w14:textId="77777777" w:rsidR="0047617B" w:rsidRPr="0047617B" w:rsidRDefault="0047617B">
      <w:pPr>
        <w:rPr>
          <w:b/>
          <w:bCs/>
          <w:i/>
          <w:iCs/>
        </w:rPr>
      </w:pPr>
      <w:r w:rsidRPr="0047617B">
        <w:rPr>
          <w:b/>
          <w:bCs/>
          <w:i/>
          <w:iCs/>
        </w:rPr>
        <w:t xml:space="preserve">Diversity </w:t>
      </w:r>
    </w:p>
    <w:p w14:paraId="334714CE" w14:textId="77777777" w:rsidR="0047617B" w:rsidRDefault="0047617B">
      <w:r w:rsidRPr="0047617B">
        <w:t xml:space="preserve">Diversity is the range of people in an organisation or profession. For example, this means people of different age, ethnicity, gender, religion, sexuality and people with disabilities. Representation of the diversity of people in an organisation or profession refers to how those different perspectives, experiences, and issues are understood, and are making meaningful contributions at every level. </w:t>
      </w:r>
    </w:p>
    <w:p w14:paraId="1F3352CC" w14:textId="77777777" w:rsidR="0047617B" w:rsidRDefault="0047617B"/>
    <w:p w14:paraId="2734BEDB" w14:textId="48F5F7E1" w:rsidR="0047617B" w:rsidRPr="0047617B" w:rsidRDefault="0047617B">
      <w:pPr>
        <w:rPr>
          <w:b/>
          <w:bCs/>
          <w:i/>
          <w:iCs/>
        </w:rPr>
      </w:pPr>
      <w:r w:rsidRPr="0047617B">
        <w:rPr>
          <w:b/>
          <w:bCs/>
          <w:i/>
          <w:iCs/>
        </w:rPr>
        <w:t xml:space="preserve">Inclusion </w:t>
      </w:r>
    </w:p>
    <w:p w14:paraId="7BE54600" w14:textId="77777777" w:rsidR="0047617B" w:rsidRDefault="0047617B">
      <w:r w:rsidRPr="0047617B">
        <w:t xml:space="preserve">Inclusion is about a sense of belonging to – and being valued by – an organisation or profession. It is the recognition of how well the thoughts, contributions, presence and perspectives of different people are actively valued and integrated into a working environment. An inclusive workplace is characterised by active cultures, processes and practices which enable individuals and groups to perform at their highest levels as a result of being psychologically safe, free from discrimination, properly supported, empowered to collaborate and inspired to innovate. </w:t>
      </w:r>
    </w:p>
    <w:p w14:paraId="1FAB333B" w14:textId="77777777" w:rsidR="0047617B" w:rsidRDefault="0047617B"/>
    <w:p w14:paraId="74F27968" w14:textId="77777777" w:rsidR="0047617B" w:rsidRPr="0047617B" w:rsidRDefault="0047617B">
      <w:pPr>
        <w:rPr>
          <w:b/>
          <w:bCs/>
          <w:i/>
          <w:iCs/>
        </w:rPr>
      </w:pPr>
      <w:r w:rsidRPr="0047617B">
        <w:rPr>
          <w:b/>
          <w:bCs/>
          <w:i/>
          <w:iCs/>
        </w:rPr>
        <w:t xml:space="preserve">Anti-racism </w:t>
      </w:r>
    </w:p>
    <w:p w14:paraId="0A17972F" w14:textId="05D91B21" w:rsidR="007E0738" w:rsidRDefault="0047617B">
      <w:r w:rsidRPr="0047617B">
        <w:t>Anti-racism is the work of actively opposing racism by advocating for changes that promote racial equity in society.</w:t>
      </w:r>
    </w:p>
    <w:p w14:paraId="4DE35AAF" w14:textId="77777777" w:rsidR="007E0738" w:rsidRDefault="007E0738"/>
    <w:p w14:paraId="1A5EF5F7" w14:textId="0359E80B" w:rsidR="00C03B51" w:rsidRDefault="00C03B51">
      <w:r>
        <w:t xml:space="preserve">Also worth </w:t>
      </w:r>
      <w:r w:rsidR="00801AC4">
        <w:t>defining is our reference</w:t>
      </w:r>
      <w:r w:rsidR="004F094C">
        <w:t xml:space="preserve"> in this document</w:t>
      </w:r>
      <w:r w:rsidR="00801AC4">
        <w:t xml:space="preserve"> </w:t>
      </w:r>
      <w:r w:rsidR="00BF102A">
        <w:t xml:space="preserve">to the term ‘global majority’. </w:t>
      </w:r>
      <w:r w:rsidR="00C55A51">
        <w:t>Coined by the educator</w:t>
      </w:r>
      <w:r w:rsidR="00FE5204">
        <w:t>, activist</w:t>
      </w:r>
      <w:r w:rsidR="00C55A51">
        <w:t xml:space="preserve"> and leadership </w:t>
      </w:r>
      <w:r w:rsidR="00C255F2">
        <w:t>consultant</w:t>
      </w:r>
      <w:r w:rsidR="007255A3">
        <w:t xml:space="preserve"> Rosemary </w:t>
      </w:r>
      <w:r w:rsidR="00E708F5" w:rsidRPr="00E708F5">
        <w:t>Campbell-Stephens</w:t>
      </w:r>
      <w:r w:rsidR="00E708F5">
        <w:t xml:space="preserve">, </w:t>
      </w:r>
      <w:r w:rsidR="00C255F2">
        <w:t>global majority</w:t>
      </w:r>
      <w:r w:rsidR="00A16C14">
        <w:t xml:space="preserve"> </w:t>
      </w:r>
      <w:r w:rsidR="007E1D38">
        <w:t>is</w:t>
      </w:r>
      <w:r w:rsidR="00A16C14">
        <w:t xml:space="preserve"> </w:t>
      </w:r>
      <w:r w:rsidR="007E1D38" w:rsidRPr="007E1D38">
        <w:t>a collective term for people of Indigenous, African, Asian, or Latin American descent, who constitute approximately 85 percent of the global population. It has been used as an alternative to terms which are seen as </w:t>
      </w:r>
      <w:r w:rsidR="00784A0E" w:rsidRPr="000C50E0">
        <w:t>raciali</w:t>
      </w:r>
      <w:r w:rsidR="00784A0E">
        <w:t>s</w:t>
      </w:r>
      <w:r w:rsidR="00784A0E" w:rsidRPr="000C50E0">
        <w:t>ed</w:t>
      </w:r>
      <w:r w:rsidR="000C50E0" w:rsidRPr="000C50E0">
        <w:t xml:space="preserve"> like </w:t>
      </w:r>
      <w:r w:rsidR="00F0358A">
        <w:t>‘</w:t>
      </w:r>
      <w:r w:rsidR="000C50E0" w:rsidRPr="000C50E0">
        <w:t>ethnic minority</w:t>
      </w:r>
      <w:r w:rsidR="00F0358A">
        <w:t>’</w:t>
      </w:r>
      <w:r w:rsidR="000C50E0" w:rsidRPr="000C50E0">
        <w:t xml:space="preserve"> and </w:t>
      </w:r>
      <w:r w:rsidR="00F0358A">
        <w:t>‘</w:t>
      </w:r>
      <w:r w:rsidR="000C50E0" w:rsidRPr="000C50E0">
        <w:t>person of colour</w:t>
      </w:r>
      <w:r w:rsidR="00F0358A">
        <w:t>’</w:t>
      </w:r>
      <w:r w:rsidR="000C50E0" w:rsidRPr="000C50E0">
        <w:t xml:space="preserve">, or more regional terms like </w:t>
      </w:r>
      <w:r w:rsidR="00F0358A">
        <w:t>‘</w:t>
      </w:r>
      <w:r w:rsidR="000C50E0" w:rsidRPr="000C50E0">
        <w:t>visible minority</w:t>
      </w:r>
      <w:r w:rsidR="00F0358A">
        <w:t>’</w:t>
      </w:r>
      <w:r w:rsidR="000C50E0" w:rsidRPr="000C50E0">
        <w:t xml:space="preserve"> in Canada and </w:t>
      </w:r>
      <w:r w:rsidR="00F0358A">
        <w:t>‘</w:t>
      </w:r>
      <w:r w:rsidR="000C50E0" w:rsidRPr="000C50E0">
        <w:t>Black, Asian and Minority Ethnic</w:t>
      </w:r>
      <w:r w:rsidR="00F0358A">
        <w:t>’</w:t>
      </w:r>
      <w:r w:rsidR="000C50E0" w:rsidRPr="000C50E0">
        <w:t xml:space="preserve"> (BAME) in the United Kingdom. It roughly corresponds to people whose heritage can be traced back to nations of the Global South.</w:t>
      </w:r>
    </w:p>
    <w:p w14:paraId="7B864F57" w14:textId="77777777" w:rsidR="00C03B51" w:rsidRDefault="00C03B51"/>
    <w:p w14:paraId="0E585D18" w14:textId="6F0D62E2" w:rsidR="217F6CE3" w:rsidRDefault="217F6CE3"/>
    <w:p w14:paraId="0A8A7471" w14:textId="0C29F4EF" w:rsidR="217F6CE3" w:rsidRDefault="217F6CE3"/>
    <w:p w14:paraId="6F93F809" w14:textId="77777777" w:rsidR="0071564F" w:rsidRPr="00AF79A7" w:rsidRDefault="0071564F" w:rsidP="0071564F">
      <w:pPr>
        <w:rPr>
          <w:b/>
          <w:bCs/>
        </w:rPr>
      </w:pPr>
      <w:r w:rsidRPr="00AF79A7">
        <w:rPr>
          <w:b/>
          <w:bCs/>
        </w:rPr>
        <w:t xml:space="preserve">Priorities in the </w:t>
      </w:r>
      <w:r>
        <w:rPr>
          <w:b/>
          <w:bCs/>
        </w:rPr>
        <w:t xml:space="preserve">RCN </w:t>
      </w:r>
      <w:r w:rsidRPr="00AF79A7">
        <w:rPr>
          <w:b/>
          <w:bCs/>
        </w:rPr>
        <w:t>Group</w:t>
      </w:r>
      <w:r>
        <w:rPr>
          <w:b/>
          <w:bCs/>
        </w:rPr>
        <w:t xml:space="preserve"> EDI </w:t>
      </w:r>
      <w:r w:rsidRPr="00AF79A7">
        <w:rPr>
          <w:b/>
          <w:bCs/>
        </w:rPr>
        <w:t xml:space="preserve">Strategy </w:t>
      </w:r>
    </w:p>
    <w:p w14:paraId="1A9F5D2B" w14:textId="77777777" w:rsidR="0071564F" w:rsidRDefault="0071564F" w:rsidP="0071564F"/>
    <w:p w14:paraId="6EC603AC" w14:textId="77777777" w:rsidR="0071564F" w:rsidRDefault="0071564F" w:rsidP="0071564F">
      <w:r>
        <w:t xml:space="preserve">The </w:t>
      </w:r>
      <w:r w:rsidRPr="00AF79A7">
        <w:t>RCN Group EDI Strategy</w:t>
      </w:r>
      <w:r>
        <w:t xml:space="preserve"> sets out five priorities under which activity will be undertaken. These provide a useful framework for the Foundation’s work. The five priorities have been reframed to align with the operations and activities of the Foundation, for example, by referring to beneficiaries or nursing and midwifery staff rather than members, and by excluding references to casework. The priorities are set out below and will be used as a framework for delivering the Foundation’s EDI activities.</w:t>
      </w:r>
    </w:p>
    <w:p w14:paraId="3D87E182" w14:textId="77777777" w:rsidR="0071564F" w:rsidRDefault="0071564F" w:rsidP="0071564F"/>
    <w:p w14:paraId="20E3142A" w14:textId="7CDEFAA8" w:rsidR="0071564F" w:rsidRDefault="0071564F" w:rsidP="0071564F">
      <w:pPr>
        <w:pStyle w:val="ListParagraph"/>
        <w:numPr>
          <w:ilvl w:val="0"/>
          <w:numId w:val="3"/>
        </w:numPr>
        <w:spacing w:after="120"/>
        <w:contextualSpacing w:val="0"/>
      </w:pPr>
      <w:r>
        <w:t>Leaders take accountability for EDI: t</w:t>
      </w:r>
      <w:r w:rsidRPr="0018422E">
        <w:t>his priority focuses on leadership at every level and ensures full responsibility for developing and sustaining effective EDI activity within each leader’s area of operation.</w:t>
      </w:r>
      <w:r w:rsidR="00FB5B0B">
        <w:t xml:space="preserve"> The actions identified under this priority are designed </w:t>
      </w:r>
      <w:r w:rsidR="00776412">
        <w:t>to</w:t>
      </w:r>
      <w:r w:rsidR="00FB5B0B">
        <w:t xml:space="preserve"> </w:t>
      </w:r>
      <w:r w:rsidR="00776412">
        <w:t xml:space="preserve">support leaders </w:t>
      </w:r>
      <w:r w:rsidR="00041ADD">
        <w:t>to develop better insight into the needs and experiences of nursing and midwifery staff.</w:t>
      </w:r>
    </w:p>
    <w:p w14:paraId="4289643A" w14:textId="286BB252" w:rsidR="0071564F" w:rsidRDefault="0071564F" w:rsidP="0071564F">
      <w:pPr>
        <w:pStyle w:val="ListParagraph"/>
        <w:numPr>
          <w:ilvl w:val="0"/>
          <w:numId w:val="3"/>
        </w:numPr>
        <w:spacing w:after="120"/>
        <w:contextualSpacing w:val="0"/>
      </w:pPr>
      <w:r>
        <w:t>Ensuring advocacy for all nursing and midwifery voices: t</w:t>
      </w:r>
      <w:r w:rsidRPr="0018422E">
        <w:t xml:space="preserve">he importance of EDI will be embedded </w:t>
      </w:r>
      <w:r>
        <w:t xml:space="preserve">across our work and </w:t>
      </w:r>
      <w:r w:rsidRPr="0018422E">
        <w:t>into every action, initiative</w:t>
      </w:r>
      <w:r>
        <w:t xml:space="preserve"> </w:t>
      </w:r>
      <w:r w:rsidRPr="0018422E">
        <w:t>or idea generated</w:t>
      </w:r>
      <w:r>
        <w:t>.</w:t>
      </w:r>
      <w:r w:rsidR="00AA6B70">
        <w:t xml:space="preserve"> The actions identified under this priority </w:t>
      </w:r>
      <w:r w:rsidR="007442E9">
        <w:t xml:space="preserve">seek to ensure that the diverse experiences of nursing and midwifery staff are </w:t>
      </w:r>
      <w:r w:rsidR="00FD02E8">
        <w:t xml:space="preserve">fully understood </w:t>
      </w:r>
      <w:r w:rsidR="00892E69">
        <w:t>and incorporated into working practices that achieve better outcomes</w:t>
      </w:r>
      <w:r w:rsidR="00260050">
        <w:t>.</w:t>
      </w:r>
    </w:p>
    <w:p w14:paraId="2BD6DE29" w14:textId="5626A504" w:rsidR="0071564F" w:rsidRDefault="0071564F" w:rsidP="0071564F">
      <w:pPr>
        <w:pStyle w:val="ListParagraph"/>
        <w:numPr>
          <w:ilvl w:val="0"/>
          <w:numId w:val="3"/>
        </w:numPr>
        <w:spacing w:after="120"/>
        <w:contextualSpacing w:val="0"/>
      </w:pPr>
      <w:r>
        <w:t xml:space="preserve">Facilitating support and collaboration across all communities: </w:t>
      </w:r>
      <w:r w:rsidRPr="00EE47F9">
        <w:t xml:space="preserve">difference and varied experiences across the nursing </w:t>
      </w:r>
      <w:r>
        <w:t xml:space="preserve">and midwifery </w:t>
      </w:r>
      <w:r w:rsidRPr="00EE47F9">
        <w:t>profession</w:t>
      </w:r>
      <w:r>
        <w:t>s will be</w:t>
      </w:r>
      <w:r w:rsidRPr="00EE47F9">
        <w:t xml:space="preserve"> actively embrac</w:t>
      </w:r>
      <w:r>
        <w:t>ed</w:t>
      </w:r>
      <w:r w:rsidRPr="00EE47F9">
        <w:t>, recognis</w:t>
      </w:r>
      <w:r>
        <w:t>ed</w:t>
      </w:r>
      <w:r w:rsidRPr="00EE47F9">
        <w:t xml:space="preserve"> and celebrat</w:t>
      </w:r>
      <w:r>
        <w:t>ed</w:t>
      </w:r>
      <w:r w:rsidRPr="00EE47F9">
        <w:t xml:space="preserve">. </w:t>
      </w:r>
      <w:r w:rsidR="00B2598D">
        <w:t xml:space="preserve">The actions identified under this priority will </w:t>
      </w:r>
      <w:r w:rsidR="00BF49D1">
        <w:t xml:space="preserve">strengthen </w:t>
      </w:r>
      <w:r w:rsidR="00013037">
        <w:t>the RCN Foundation’s relationships with the communities that we serve.</w:t>
      </w:r>
    </w:p>
    <w:p w14:paraId="6D15A39B" w14:textId="3B4EFC1F" w:rsidR="0071564F" w:rsidRDefault="0071564F" w:rsidP="0071564F">
      <w:pPr>
        <w:pStyle w:val="ListParagraph"/>
        <w:numPr>
          <w:ilvl w:val="0"/>
          <w:numId w:val="3"/>
        </w:numPr>
        <w:spacing w:after="120"/>
        <w:contextualSpacing w:val="0"/>
      </w:pPr>
      <w:r>
        <w:t>Encouraging diversity of representation in governance: we will explore to</w:t>
      </w:r>
      <w:r w:rsidRPr="00EE47F9">
        <w:t xml:space="preserve"> significantly widen access to the full range of governance roles </w:t>
      </w:r>
      <w:r>
        <w:t xml:space="preserve">within the Foundation </w:t>
      </w:r>
      <w:r w:rsidRPr="00EE47F9">
        <w:t>by removing barriers to participation.</w:t>
      </w:r>
      <w:r w:rsidR="005A119B">
        <w:t xml:space="preserve"> </w:t>
      </w:r>
      <w:r w:rsidR="00B2598D">
        <w:t xml:space="preserve">The actions identified under this priority </w:t>
      </w:r>
      <w:r w:rsidR="00CD4AD3">
        <w:t xml:space="preserve">are designed to reflect </w:t>
      </w:r>
      <w:r w:rsidR="00EC18F7">
        <w:t>the</w:t>
      </w:r>
      <w:r w:rsidR="00CD4AD3">
        <w:t xml:space="preserve"> voices, experiences and perspective of the </w:t>
      </w:r>
      <w:r w:rsidR="00221E09">
        <w:t>diversity</w:t>
      </w:r>
      <w:r w:rsidR="00EC18F7">
        <w:t xml:space="preserve"> of </w:t>
      </w:r>
      <w:r w:rsidR="00221E09">
        <w:t>nursing and midwifery staff within our governance structures</w:t>
      </w:r>
      <w:r w:rsidR="000C243C">
        <w:t>.</w:t>
      </w:r>
    </w:p>
    <w:p w14:paraId="723273E8" w14:textId="517AD0A2" w:rsidR="0071564F" w:rsidRDefault="0071564F" w:rsidP="0071564F">
      <w:pPr>
        <w:pStyle w:val="ListParagraph"/>
        <w:numPr>
          <w:ilvl w:val="0"/>
          <w:numId w:val="3"/>
        </w:numPr>
      </w:pPr>
      <w:r>
        <w:t>Creating an inclusive workplace for nursing and midwifery staff: we will promote inclusive, fair and equitable workplace practices.</w:t>
      </w:r>
      <w:r w:rsidR="00B2598D">
        <w:t xml:space="preserve"> The actions identified under this priority </w:t>
      </w:r>
      <w:r w:rsidR="00513B07">
        <w:t xml:space="preserve">are intended to </w:t>
      </w:r>
      <w:r w:rsidR="008739D3">
        <w:t xml:space="preserve">identify </w:t>
      </w:r>
      <w:r w:rsidR="004769FC">
        <w:t xml:space="preserve">the </w:t>
      </w:r>
      <w:r w:rsidR="00651946">
        <w:t xml:space="preserve">pro-active initiatives that </w:t>
      </w:r>
      <w:r w:rsidR="004769FC">
        <w:t>can be undertaken to promote inclusion and address discrimination</w:t>
      </w:r>
      <w:r w:rsidR="00CC5D6A">
        <w:t xml:space="preserve"> and injustice </w:t>
      </w:r>
      <w:r w:rsidR="004769FC">
        <w:t>in the workplace.</w:t>
      </w:r>
    </w:p>
    <w:p w14:paraId="14957C33" w14:textId="77777777" w:rsidR="0071564F" w:rsidRDefault="0071564F" w:rsidP="0071564F"/>
    <w:p w14:paraId="5DAA7694" w14:textId="2AD0C037" w:rsidR="0071564F" w:rsidRDefault="00B2063D">
      <w:r>
        <w:t>A</w:t>
      </w:r>
      <w:r w:rsidR="007C0D70">
        <w:t xml:space="preserve"> plan </w:t>
      </w:r>
      <w:r>
        <w:t xml:space="preserve">for how these priorities will be addressed through the Foundation’s specific programme </w:t>
      </w:r>
      <w:r w:rsidR="003F2DA2">
        <w:t>of work is set out below.</w:t>
      </w:r>
    </w:p>
    <w:p w14:paraId="3C98C1D4" w14:textId="77777777" w:rsidR="001F0C50" w:rsidRDefault="001F0C50"/>
    <w:p w14:paraId="096506D1" w14:textId="46473F3C" w:rsidR="00781C4A" w:rsidRDefault="00781C4A" w:rsidP="122882CD"/>
    <w:p w14:paraId="73751E21" w14:textId="3B3F303A" w:rsidR="00781C4A" w:rsidRPr="00937021" w:rsidRDefault="00781C4A">
      <w:pPr>
        <w:rPr>
          <w:b/>
          <w:bCs/>
        </w:rPr>
      </w:pPr>
      <w:bookmarkStart w:id="1" w:name="_Hlk182821595"/>
      <w:r w:rsidRPr="00937021">
        <w:rPr>
          <w:b/>
          <w:bCs/>
        </w:rPr>
        <w:t xml:space="preserve">Association of Charitable Foundations </w:t>
      </w:r>
      <w:r w:rsidR="00937021" w:rsidRPr="00937021">
        <w:rPr>
          <w:b/>
          <w:bCs/>
        </w:rPr>
        <w:t xml:space="preserve">– </w:t>
      </w:r>
      <w:r w:rsidR="00310450" w:rsidRPr="0045261A">
        <w:rPr>
          <w:b/>
          <w:bCs/>
          <w:i/>
          <w:iCs/>
        </w:rPr>
        <w:t>D</w:t>
      </w:r>
      <w:r w:rsidR="00EF351E" w:rsidRPr="0045261A">
        <w:rPr>
          <w:b/>
          <w:bCs/>
          <w:i/>
          <w:iCs/>
        </w:rPr>
        <w:t>iversity, Equity and Inclusion: The Pillars of Stronger Foundation Practice</w:t>
      </w:r>
    </w:p>
    <w:bookmarkEnd w:id="1"/>
    <w:p w14:paraId="7B470E07" w14:textId="77777777" w:rsidR="0045261A" w:rsidRDefault="0045261A"/>
    <w:p w14:paraId="18FED461" w14:textId="11C630B3" w:rsidR="00781C4A" w:rsidRDefault="00553344">
      <w:r>
        <w:t xml:space="preserve">Alongside our </w:t>
      </w:r>
      <w:r w:rsidR="00F176AB">
        <w:t xml:space="preserve">role as part of the RCN Group is an equally important understanding of </w:t>
      </w:r>
      <w:r w:rsidR="00296E65">
        <w:t>our role and impact as a grant-maker.</w:t>
      </w:r>
      <w:r w:rsidR="00A74924">
        <w:t xml:space="preserve"> </w:t>
      </w:r>
      <w:r w:rsidR="00A74924" w:rsidRPr="00A74924">
        <w:t>We recognise that</w:t>
      </w:r>
      <w:r w:rsidR="00A74924">
        <w:t xml:space="preserve"> </w:t>
      </w:r>
      <w:r w:rsidR="00A74924" w:rsidRPr="00A74924">
        <w:t xml:space="preserve">it is important that we are open and transparent in demonstrating </w:t>
      </w:r>
      <w:r w:rsidR="00242054">
        <w:t xml:space="preserve">how the grant-making we undertake can shape, challenge and refine the landscape for EDI </w:t>
      </w:r>
      <w:r w:rsidR="005A0FF4">
        <w:t>across nursing and midwifery</w:t>
      </w:r>
      <w:r w:rsidR="009E2425">
        <w:t xml:space="preserve">, and more widely across health and social care. </w:t>
      </w:r>
    </w:p>
    <w:p w14:paraId="2EE8DB86" w14:textId="77777777" w:rsidR="00E26896" w:rsidRDefault="00E26896"/>
    <w:p w14:paraId="056A4240" w14:textId="15AA64C6" w:rsidR="00EA6ED1" w:rsidRDefault="00E26896">
      <w:r>
        <w:t xml:space="preserve">In considering this, </w:t>
      </w:r>
      <w:r w:rsidR="00E916EA">
        <w:t xml:space="preserve">we have also looked to the excellent work of the </w:t>
      </w:r>
      <w:r w:rsidR="00E916EA" w:rsidRPr="00E916EA">
        <w:t xml:space="preserve">Association of Charitable Foundations </w:t>
      </w:r>
      <w:r w:rsidR="00D13F50">
        <w:t>set out in</w:t>
      </w:r>
      <w:r w:rsidR="003337EE">
        <w:t xml:space="preserve"> </w:t>
      </w:r>
      <w:r w:rsidR="00E916EA" w:rsidRPr="003337EE">
        <w:rPr>
          <w:i/>
          <w:iCs/>
        </w:rPr>
        <w:t>Diversity, Equity and Inclusion: The Pillars of Stronger Foundation Practice</w:t>
      </w:r>
      <w:r w:rsidR="00036ED2">
        <w:rPr>
          <w:i/>
          <w:iCs/>
        </w:rPr>
        <w:t xml:space="preserve"> </w:t>
      </w:r>
      <w:r w:rsidR="00036ED2">
        <w:t>(ACF, 2020)</w:t>
      </w:r>
      <w:r w:rsidR="00B8525C">
        <w:t xml:space="preserve">, developed with input from over 100 </w:t>
      </w:r>
      <w:r w:rsidR="00D13F50">
        <w:t>foundations.</w:t>
      </w:r>
      <w:r w:rsidR="0094599F">
        <w:t xml:space="preserve"> This sets out nine areas of practice for grant-makers to </w:t>
      </w:r>
      <w:r w:rsidR="007C376F">
        <w:t xml:space="preserve">action </w:t>
      </w:r>
      <w:r w:rsidR="00EA6ED1">
        <w:t>which are:</w:t>
      </w:r>
    </w:p>
    <w:p w14:paraId="3200C9C5" w14:textId="77777777" w:rsidR="00EA6ED1" w:rsidRDefault="00EA6ED1" w:rsidP="00EA6ED1"/>
    <w:p w14:paraId="7B981860" w14:textId="4332E147" w:rsidR="00E26896" w:rsidRDefault="007C376F" w:rsidP="00B17589">
      <w:pPr>
        <w:pStyle w:val="ListParagraph"/>
        <w:numPr>
          <w:ilvl w:val="0"/>
          <w:numId w:val="5"/>
        </w:numPr>
      </w:pPr>
      <w:r>
        <w:t xml:space="preserve">Invests time and resources in understanding and </w:t>
      </w:r>
      <w:r w:rsidR="00CD1CBA">
        <w:t>defining</w:t>
      </w:r>
      <w:r>
        <w:t xml:space="preserve"> </w:t>
      </w:r>
      <w:r w:rsidR="00CD1CBA">
        <w:t xml:space="preserve">diversity, equity and </w:t>
      </w:r>
      <w:r w:rsidR="00C06F3D">
        <w:t>inclusion</w:t>
      </w:r>
      <w:r w:rsidR="00CD1CBA">
        <w:t>.</w:t>
      </w:r>
    </w:p>
    <w:p w14:paraId="2AE70492" w14:textId="27C71087" w:rsidR="00CD1CBA" w:rsidRDefault="009A4C0A" w:rsidP="00B17589">
      <w:pPr>
        <w:pStyle w:val="ListParagraph"/>
        <w:numPr>
          <w:ilvl w:val="0"/>
          <w:numId w:val="5"/>
        </w:numPr>
      </w:pPr>
      <w:r>
        <w:t>Produces and reviews strategies that will implement DEl practice</w:t>
      </w:r>
      <w:r w:rsidR="003B404A">
        <w:t>s</w:t>
      </w:r>
      <w:r>
        <w:t>.</w:t>
      </w:r>
    </w:p>
    <w:p w14:paraId="22A4B1FF" w14:textId="35C265ED" w:rsidR="009A4C0A" w:rsidRDefault="009A4C0A" w:rsidP="00B17589">
      <w:pPr>
        <w:pStyle w:val="ListParagraph"/>
        <w:numPr>
          <w:ilvl w:val="0"/>
          <w:numId w:val="5"/>
        </w:numPr>
      </w:pPr>
      <w:r>
        <w:t xml:space="preserve">Collects, tracks and publishes </w:t>
      </w:r>
      <w:r w:rsidR="00C06F3D">
        <w:t>DEI data in its own practices and performance.</w:t>
      </w:r>
    </w:p>
    <w:p w14:paraId="4ABBB79C" w14:textId="7653DEBF" w:rsidR="00C06F3D" w:rsidRDefault="003B404A" w:rsidP="00B17589">
      <w:pPr>
        <w:pStyle w:val="ListParagraph"/>
        <w:numPr>
          <w:ilvl w:val="0"/>
          <w:numId w:val="5"/>
        </w:numPr>
      </w:pPr>
      <w:r>
        <w:t>Has a diverse Trustee Board and staff team, both in terms of demographics and experience.</w:t>
      </w:r>
    </w:p>
    <w:p w14:paraId="197C3C1F" w14:textId="273FA2D7" w:rsidR="003B404A" w:rsidRDefault="00A125BC" w:rsidP="00B17589">
      <w:pPr>
        <w:pStyle w:val="ListParagraph"/>
        <w:numPr>
          <w:ilvl w:val="0"/>
          <w:numId w:val="5"/>
        </w:numPr>
      </w:pPr>
      <w:r>
        <w:t>Reflects and implements DEI practices in its funding activities.</w:t>
      </w:r>
    </w:p>
    <w:p w14:paraId="545BB7F3" w14:textId="06D36908" w:rsidR="00A125BC" w:rsidRDefault="00A125BC" w:rsidP="00B17589">
      <w:pPr>
        <w:pStyle w:val="ListParagraph"/>
        <w:numPr>
          <w:ilvl w:val="0"/>
          <w:numId w:val="5"/>
        </w:numPr>
      </w:pPr>
      <w:r>
        <w:t>Expresses its DEl commitment, policies and practices publicly.</w:t>
      </w:r>
    </w:p>
    <w:p w14:paraId="48FACA37" w14:textId="3608DB47" w:rsidR="00A125BC" w:rsidRDefault="005F66D3" w:rsidP="00B17589">
      <w:pPr>
        <w:pStyle w:val="ListParagraph"/>
        <w:numPr>
          <w:ilvl w:val="0"/>
          <w:numId w:val="5"/>
        </w:numPr>
      </w:pPr>
      <w:r>
        <w:t>Makes itself accountable to those it serves and supports.</w:t>
      </w:r>
    </w:p>
    <w:p w14:paraId="4999A323" w14:textId="10A4E9AC" w:rsidR="005F66D3" w:rsidRDefault="005F66D3" w:rsidP="00B17589">
      <w:pPr>
        <w:pStyle w:val="ListParagraph"/>
        <w:numPr>
          <w:ilvl w:val="0"/>
          <w:numId w:val="5"/>
        </w:numPr>
      </w:pPr>
      <w:r>
        <w:t>Uses its own power to advocate DEI practices.</w:t>
      </w:r>
    </w:p>
    <w:p w14:paraId="566257E2" w14:textId="4266927A" w:rsidR="005F66D3" w:rsidRDefault="005F66D3" w:rsidP="00B17589">
      <w:pPr>
        <w:pStyle w:val="ListParagraph"/>
        <w:numPr>
          <w:ilvl w:val="0"/>
          <w:numId w:val="5"/>
        </w:numPr>
      </w:pPr>
      <w:r>
        <w:t>Collaborates with others to promote and implement DEI practices</w:t>
      </w:r>
      <w:r w:rsidR="00354FAF">
        <w:t>.</w:t>
      </w:r>
    </w:p>
    <w:p w14:paraId="420E00C8" w14:textId="1F5E44AE" w:rsidR="002A783B" w:rsidRDefault="002A783B"/>
    <w:p w14:paraId="5ED7F188" w14:textId="54E536D5" w:rsidR="00354FAF" w:rsidRDefault="00DF525A">
      <w:r>
        <w:t xml:space="preserve">These nine areas of practice provide a helpful </w:t>
      </w:r>
      <w:r w:rsidR="00D33EC8">
        <w:t xml:space="preserve">additional </w:t>
      </w:r>
      <w:r>
        <w:t xml:space="preserve">route map </w:t>
      </w:r>
      <w:r w:rsidR="00D33EC8">
        <w:t xml:space="preserve">for our work on EDI. </w:t>
      </w:r>
      <w:r w:rsidR="00026513">
        <w:t xml:space="preserve">The actions listed below will </w:t>
      </w:r>
      <w:r w:rsidR="00D33EC8">
        <w:t xml:space="preserve">therefore </w:t>
      </w:r>
      <w:r w:rsidR="00026513">
        <w:t xml:space="preserve">reflect </w:t>
      </w:r>
      <w:r w:rsidR="00B17589">
        <w:t xml:space="preserve">these nine areas of practice </w:t>
      </w:r>
      <w:r w:rsidR="00625087">
        <w:t xml:space="preserve">in order to provide a more rounded </w:t>
      </w:r>
      <w:r w:rsidR="00F41B13">
        <w:t xml:space="preserve">and comprehensive </w:t>
      </w:r>
      <w:r w:rsidR="00625087">
        <w:t>approach to embedding EDI</w:t>
      </w:r>
      <w:r w:rsidR="0062256E">
        <w:t xml:space="preserve"> excellence across our </w:t>
      </w:r>
      <w:r w:rsidR="00F41B13">
        <w:t xml:space="preserve">organisation and its </w:t>
      </w:r>
      <w:r w:rsidR="0062256E">
        <w:t>work.</w:t>
      </w:r>
    </w:p>
    <w:p w14:paraId="6D235893" w14:textId="77777777" w:rsidR="00477F26" w:rsidRDefault="00477F26" w:rsidP="1D4E3072"/>
    <w:p w14:paraId="1AF5EB2E" w14:textId="77777777" w:rsidR="00477F26" w:rsidRDefault="00477F26" w:rsidP="1D4E3072"/>
    <w:p w14:paraId="5452ADE7" w14:textId="11234978" w:rsidR="0045261A" w:rsidRPr="0045261A" w:rsidRDefault="0045261A">
      <w:pPr>
        <w:rPr>
          <w:b/>
          <w:bCs/>
        </w:rPr>
      </w:pPr>
      <w:r w:rsidRPr="0045261A">
        <w:rPr>
          <w:b/>
          <w:bCs/>
        </w:rPr>
        <w:t>Action Plan</w:t>
      </w:r>
    </w:p>
    <w:p w14:paraId="58A974AA" w14:textId="77777777" w:rsidR="0045261A" w:rsidRDefault="0045261A"/>
    <w:tbl>
      <w:tblPr>
        <w:tblStyle w:val="TableGrid"/>
        <w:tblW w:w="0" w:type="auto"/>
        <w:tblLook w:val="04A0" w:firstRow="1" w:lastRow="0" w:firstColumn="1" w:lastColumn="0" w:noHBand="0" w:noVBand="1"/>
      </w:tblPr>
      <w:tblGrid>
        <w:gridCol w:w="4649"/>
        <w:gridCol w:w="4649"/>
        <w:gridCol w:w="4650"/>
      </w:tblGrid>
      <w:tr w:rsidR="00F205D0" w:rsidRPr="00F205D0" w14:paraId="63A5FFE1" w14:textId="77777777" w:rsidTr="217F6CE3">
        <w:trPr>
          <w:trHeight w:val="300"/>
        </w:trPr>
        <w:tc>
          <w:tcPr>
            <w:tcW w:w="13948" w:type="dxa"/>
            <w:gridSpan w:val="3"/>
            <w:shd w:val="clear" w:color="auto" w:fill="4C94D8" w:themeFill="text2" w:themeFillTint="80"/>
          </w:tcPr>
          <w:p w14:paraId="150E60D8" w14:textId="74EBCFE2" w:rsidR="007E0738" w:rsidRPr="00F205D0" w:rsidRDefault="002A3617" w:rsidP="004C4D65">
            <w:pPr>
              <w:spacing w:after="60"/>
              <w:rPr>
                <w:b/>
                <w:bCs/>
                <w:color w:val="FFFFFF" w:themeColor="background1"/>
              </w:rPr>
            </w:pPr>
            <w:r w:rsidRPr="00F205D0">
              <w:rPr>
                <w:b/>
                <w:bCs/>
                <w:color w:val="FFFFFF" w:themeColor="background1"/>
              </w:rPr>
              <w:t>Leaders take accountability for EDI</w:t>
            </w:r>
          </w:p>
        </w:tc>
      </w:tr>
      <w:tr w:rsidR="007E0738" w:rsidRPr="00F205D0" w14:paraId="63D0120A" w14:textId="77777777" w:rsidTr="217F6CE3">
        <w:trPr>
          <w:trHeight w:val="300"/>
        </w:trPr>
        <w:tc>
          <w:tcPr>
            <w:tcW w:w="4649" w:type="dxa"/>
          </w:tcPr>
          <w:p w14:paraId="7607FE85" w14:textId="48838302" w:rsidR="007E0738" w:rsidRPr="00F205D0" w:rsidRDefault="007E0738" w:rsidP="004C4D65">
            <w:pPr>
              <w:spacing w:after="60"/>
              <w:rPr>
                <w:b/>
                <w:bCs/>
              </w:rPr>
            </w:pPr>
            <w:r w:rsidRPr="00F205D0">
              <w:rPr>
                <w:b/>
                <w:bCs/>
              </w:rPr>
              <w:t xml:space="preserve">What </w:t>
            </w:r>
            <w:r w:rsidR="002A3617" w:rsidRPr="00F205D0">
              <w:rPr>
                <w:b/>
                <w:bCs/>
              </w:rPr>
              <w:t>will we</w:t>
            </w:r>
            <w:r w:rsidRPr="00F205D0">
              <w:rPr>
                <w:b/>
                <w:bCs/>
              </w:rPr>
              <w:t xml:space="preserve"> do?</w:t>
            </w:r>
          </w:p>
        </w:tc>
        <w:tc>
          <w:tcPr>
            <w:tcW w:w="4649" w:type="dxa"/>
          </w:tcPr>
          <w:p w14:paraId="2BBC2F20" w14:textId="28992E53" w:rsidR="007E0738" w:rsidRPr="00F205D0" w:rsidRDefault="007E0738" w:rsidP="004C4D65">
            <w:pPr>
              <w:spacing w:after="60"/>
              <w:rPr>
                <w:b/>
                <w:bCs/>
              </w:rPr>
            </w:pPr>
            <w:r w:rsidRPr="00F205D0">
              <w:rPr>
                <w:b/>
                <w:bCs/>
              </w:rPr>
              <w:t>What change do we expect to see?</w:t>
            </w:r>
          </w:p>
        </w:tc>
        <w:tc>
          <w:tcPr>
            <w:tcW w:w="4650" w:type="dxa"/>
          </w:tcPr>
          <w:p w14:paraId="6D68AD5F" w14:textId="36E09DEF" w:rsidR="007E0738" w:rsidRPr="00F205D0" w:rsidRDefault="007E0738" w:rsidP="004C4D65">
            <w:pPr>
              <w:spacing w:after="60"/>
              <w:rPr>
                <w:b/>
                <w:bCs/>
              </w:rPr>
            </w:pPr>
            <w:r w:rsidRPr="00F205D0">
              <w:rPr>
                <w:b/>
                <w:bCs/>
              </w:rPr>
              <w:t xml:space="preserve">How will we measure </w:t>
            </w:r>
            <w:r w:rsidR="00DC7F0B">
              <w:rPr>
                <w:b/>
                <w:bCs/>
              </w:rPr>
              <w:t>progress</w:t>
            </w:r>
            <w:r w:rsidRPr="00F205D0">
              <w:rPr>
                <w:b/>
                <w:bCs/>
              </w:rPr>
              <w:t>?</w:t>
            </w:r>
          </w:p>
        </w:tc>
      </w:tr>
      <w:tr w:rsidR="007E0738" w14:paraId="52221180" w14:textId="77777777" w:rsidTr="217F6CE3">
        <w:tc>
          <w:tcPr>
            <w:tcW w:w="4649" w:type="dxa"/>
          </w:tcPr>
          <w:p w14:paraId="405105A4" w14:textId="09E6D091" w:rsidR="007E0738" w:rsidRDefault="00DC3ED7" w:rsidP="004C4D65">
            <w:pPr>
              <w:spacing w:after="60"/>
            </w:pPr>
            <w:r w:rsidRPr="00DC3ED7">
              <w:t xml:space="preserve">Consider how </w:t>
            </w:r>
            <w:r>
              <w:t>E</w:t>
            </w:r>
            <w:r w:rsidRPr="00DC3ED7">
              <w:t xml:space="preserve">DI relates to the </w:t>
            </w:r>
            <w:r>
              <w:t>F</w:t>
            </w:r>
            <w:r w:rsidRPr="00DC3ED7">
              <w:t>oundation’s history, mission and current work</w:t>
            </w:r>
            <w:r>
              <w:t>.</w:t>
            </w:r>
          </w:p>
        </w:tc>
        <w:tc>
          <w:tcPr>
            <w:tcW w:w="4649" w:type="dxa"/>
          </w:tcPr>
          <w:p w14:paraId="7F522FA7" w14:textId="59AB6B64" w:rsidR="007E0738" w:rsidRDefault="7791186B" w:rsidP="004C4D65">
            <w:pPr>
              <w:spacing w:after="60"/>
            </w:pPr>
            <w:r>
              <w:t>A better understanding of</w:t>
            </w:r>
            <w:r w:rsidR="5529A083">
              <w:t xml:space="preserve"> the Foundation’s </w:t>
            </w:r>
            <w:r>
              <w:t xml:space="preserve">history and whether </w:t>
            </w:r>
            <w:r w:rsidR="2F22F8AE">
              <w:t xml:space="preserve">there are any </w:t>
            </w:r>
            <w:r w:rsidR="0109FDFA">
              <w:t>lessons to learn from the past that can be put into practice in the future.</w:t>
            </w:r>
          </w:p>
        </w:tc>
        <w:tc>
          <w:tcPr>
            <w:tcW w:w="4650" w:type="dxa"/>
          </w:tcPr>
          <w:p w14:paraId="0EFB1A06" w14:textId="15FBBFAF" w:rsidR="007E0738" w:rsidRDefault="69E14066" w:rsidP="004C4D65">
            <w:pPr>
              <w:spacing w:after="60"/>
            </w:pPr>
            <w:r>
              <w:t xml:space="preserve">Develop a plan to undertake this work with clear timelines KPIs, the delivery of which will be </w:t>
            </w:r>
            <w:r w:rsidR="77F0DF87">
              <w:t>overseen</w:t>
            </w:r>
            <w:r>
              <w:t xml:space="preserve"> by the Grants Committee.</w:t>
            </w:r>
          </w:p>
        </w:tc>
      </w:tr>
      <w:tr w:rsidR="000E72CB" w14:paraId="463D8449" w14:textId="77777777" w:rsidTr="217F6CE3">
        <w:tc>
          <w:tcPr>
            <w:tcW w:w="4649" w:type="dxa"/>
          </w:tcPr>
          <w:p w14:paraId="23AE9C00" w14:textId="19D0AF1A" w:rsidR="000E72CB" w:rsidRPr="00DC3ED7" w:rsidRDefault="000E72CB" w:rsidP="004C4D65">
            <w:pPr>
              <w:spacing w:after="60"/>
            </w:pPr>
            <w:r>
              <w:t xml:space="preserve">Ensure that the </w:t>
            </w:r>
            <w:r w:rsidR="00BF4C6D">
              <w:t xml:space="preserve">2024-28 </w:t>
            </w:r>
            <w:r w:rsidR="00842C96">
              <w:t>strategy clearly articulates our commitment to EDI</w:t>
            </w:r>
            <w:r w:rsidR="004D3EFC">
              <w:t xml:space="preserve"> practice and </w:t>
            </w:r>
            <w:r w:rsidR="00190EBE">
              <w:t xml:space="preserve">that </w:t>
            </w:r>
            <w:r w:rsidR="00BF4C6D">
              <w:t>i</w:t>
            </w:r>
            <w:r w:rsidR="004D3EFC">
              <w:t xml:space="preserve">t will be </w:t>
            </w:r>
            <w:r w:rsidR="00190EBE">
              <w:t xml:space="preserve">integral to the delivery of </w:t>
            </w:r>
            <w:r w:rsidR="00BF4C6D">
              <w:t>this</w:t>
            </w:r>
            <w:r w:rsidR="00190EBE">
              <w:t xml:space="preserve"> </w:t>
            </w:r>
            <w:r w:rsidR="00BF4C6D">
              <w:t>strategy.</w:t>
            </w:r>
          </w:p>
        </w:tc>
        <w:tc>
          <w:tcPr>
            <w:tcW w:w="4649" w:type="dxa"/>
          </w:tcPr>
          <w:p w14:paraId="399EBABF" w14:textId="2D5787D3" w:rsidR="004C6FC8" w:rsidRDefault="004C6FC8" w:rsidP="004C4D65">
            <w:pPr>
              <w:spacing w:after="60"/>
            </w:pPr>
            <w:r>
              <w:t xml:space="preserve">An increase in the number of grant-reviewers who are from the </w:t>
            </w:r>
            <w:r w:rsidR="267CA83A">
              <w:t>g</w:t>
            </w:r>
            <w:r>
              <w:t xml:space="preserve">lobal </w:t>
            </w:r>
            <w:r w:rsidR="09E92660">
              <w:t>m</w:t>
            </w:r>
            <w:r>
              <w:t>ajority which is reflective of the nursing and midwifery workforce</w:t>
            </w:r>
            <w:r w:rsidR="614812F0">
              <w:t>.</w:t>
            </w:r>
          </w:p>
          <w:p w14:paraId="7CA35F19" w14:textId="121EEEF9" w:rsidR="004C6FC8" w:rsidRPr="004C6FC8" w:rsidRDefault="004C6FC8" w:rsidP="004C4D65">
            <w:pPr>
              <w:spacing w:after="60"/>
            </w:pPr>
            <w:r>
              <w:t>An increase in the number of grants awarded across the three grant-making priorities to areas of high deprivation and health inequality; or to professionals promoting public health and working with vulnerable groups and individuals.</w:t>
            </w:r>
          </w:p>
        </w:tc>
        <w:tc>
          <w:tcPr>
            <w:tcW w:w="4650" w:type="dxa"/>
          </w:tcPr>
          <w:p w14:paraId="22843DA4" w14:textId="196EFB0B" w:rsidR="000E72CB" w:rsidRDefault="004C6FC8" w:rsidP="004C4D65">
            <w:pPr>
              <w:spacing w:after="60"/>
            </w:pPr>
            <w:r>
              <w:t xml:space="preserve">Measurable grant-making EDI outcomes will be set and reported against within the annual impact assessment framework for grant-making. </w:t>
            </w:r>
          </w:p>
        </w:tc>
      </w:tr>
      <w:tr w:rsidR="00F3526B" w14:paraId="72259747" w14:textId="77777777" w:rsidTr="217F6CE3">
        <w:tc>
          <w:tcPr>
            <w:tcW w:w="4649" w:type="dxa"/>
          </w:tcPr>
          <w:p w14:paraId="709B6BD3" w14:textId="06D22AB9" w:rsidR="00F3526B" w:rsidRDefault="00F3526B" w:rsidP="004C4D65">
            <w:pPr>
              <w:spacing w:after="60"/>
            </w:pPr>
            <w:r>
              <w:t>Undertake an annual audit of grant-making EDI data</w:t>
            </w:r>
            <w:r w:rsidR="007277B7">
              <w:t xml:space="preserve">, </w:t>
            </w:r>
            <w:r>
              <w:t>identify</w:t>
            </w:r>
            <w:r w:rsidR="007277B7">
              <w:t>ing</w:t>
            </w:r>
            <w:r>
              <w:t xml:space="preserve"> trends and recommend</w:t>
            </w:r>
            <w:r w:rsidR="007277B7">
              <w:t xml:space="preserve">ing </w:t>
            </w:r>
            <w:r>
              <w:t>actions as needed.</w:t>
            </w:r>
            <w:r w:rsidR="00B52F82">
              <w:t xml:space="preserve"> A</w:t>
            </w:r>
            <w:r w:rsidR="00571003">
              <w:t xml:space="preserve">longside data on protected characteristics, </w:t>
            </w:r>
            <w:r w:rsidR="00440E22">
              <w:t xml:space="preserve">we will also look at the </w:t>
            </w:r>
            <w:r w:rsidR="00440E22" w:rsidRPr="00440E22">
              <w:t>way that funding is allocated</w:t>
            </w:r>
            <w:r w:rsidR="00440E22">
              <w:t xml:space="preserve">, for example </w:t>
            </w:r>
            <w:r w:rsidR="00440E22" w:rsidRPr="00440E22">
              <w:t>by geograph</w:t>
            </w:r>
            <w:r w:rsidR="00AF49C2">
              <w:t>y</w:t>
            </w:r>
            <w:r w:rsidR="003363C6">
              <w:t xml:space="preserve"> and health inequal</w:t>
            </w:r>
            <w:r w:rsidR="00E31E4B">
              <w:t>ity</w:t>
            </w:r>
            <w:r w:rsidR="00AF49C2">
              <w:t>.</w:t>
            </w:r>
          </w:p>
        </w:tc>
        <w:tc>
          <w:tcPr>
            <w:tcW w:w="4649" w:type="dxa"/>
          </w:tcPr>
          <w:p w14:paraId="74AF3401" w14:textId="4E6B1A34" w:rsidR="004C6FC8" w:rsidRDefault="004C6FC8" w:rsidP="004C6FC8">
            <w:pPr>
              <w:spacing w:after="60"/>
            </w:pPr>
            <w:r w:rsidRPr="004C6FC8">
              <w:t>An increase in the number of grant-re</w:t>
            </w:r>
            <w:r>
              <w:t>cipients</w:t>
            </w:r>
            <w:r w:rsidRPr="004C6FC8">
              <w:t xml:space="preserve"> who are IEN and / or from the </w:t>
            </w:r>
            <w:r w:rsidR="001F0F38">
              <w:t>g</w:t>
            </w:r>
            <w:r w:rsidRPr="004C6FC8">
              <w:t xml:space="preserve">lobal </w:t>
            </w:r>
            <w:r w:rsidR="001F0F38">
              <w:t>m</w:t>
            </w:r>
            <w:r w:rsidRPr="004C6FC8">
              <w:t>ajority</w:t>
            </w:r>
            <w:r>
              <w:t xml:space="preserve"> which is reflective of the nursing and midwifery workforce.</w:t>
            </w:r>
          </w:p>
          <w:p w14:paraId="15848307" w14:textId="0E2E2817" w:rsidR="00F3526B" w:rsidRDefault="004C6FC8" w:rsidP="004C4D65">
            <w:pPr>
              <w:spacing w:after="60"/>
            </w:pPr>
            <w:r>
              <w:t>An increase in the number of grants awarded across the three grant-making priorities to areas of high deprivation and health inequality; or to professionals promoting public health and working with vulnerable groups and individuals.</w:t>
            </w:r>
          </w:p>
        </w:tc>
        <w:tc>
          <w:tcPr>
            <w:tcW w:w="4650" w:type="dxa"/>
          </w:tcPr>
          <w:p w14:paraId="17A3634F" w14:textId="1639EA07" w:rsidR="00F3526B" w:rsidRDefault="004C6FC8" w:rsidP="004C4D65">
            <w:pPr>
              <w:spacing w:after="60"/>
            </w:pPr>
            <w:r>
              <w:t>Measurable grant-making EDI outcomes will be set and reported against within the annual impact assessment framework for grant-making.</w:t>
            </w:r>
          </w:p>
        </w:tc>
      </w:tr>
      <w:tr w:rsidR="007E0738" w14:paraId="6ED2174A" w14:textId="77777777" w:rsidTr="217F6CE3">
        <w:tc>
          <w:tcPr>
            <w:tcW w:w="4649" w:type="dxa"/>
          </w:tcPr>
          <w:p w14:paraId="0006339F" w14:textId="2BBFCE8F" w:rsidR="007E0738" w:rsidRDefault="001E7944" w:rsidP="004C4D65">
            <w:pPr>
              <w:spacing w:after="60"/>
            </w:pPr>
            <w:r>
              <w:t xml:space="preserve">Produce an annual report of EDI data </w:t>
            </w:r>
            <w:r w:rsidR="002475D9">
              <w:t xml:space="preserve">for the Grants Committee and Board, identifying </w:t>
            </w:r>
            <w:r w:rsidR="00FD70BD">
              <w:t>any actions needed.</w:t>
            </w:r>
          </w:p>
        </w:tc>
        <w:tc>
          <w:tcPr>
            <w:tcW w:w="4649" w:type="dxa"/>
          </w:tcPr>
          <w:p w14:paraId="08F6FF41" w14:textId="77B0CCAB" w:rsidR="007E0738" w:rsidRDefault="775C747C" w:rsidP="004C4D65">
            <w:pPr>
              <w:spacing w:after="60"/>
            </w:pPr>
            <w:r>
              <w:t xml:space="preserve">Meeting EDI KPIs set out in the Impact </w:t>
            </w:r>
            <w:r w:rsidR="6DA8E573">
              <w:t xml:space="preserve">Assessment </w:t>
            </w:r>
            <w:r>
              <w:t>Framework</w:t>
            </w:r>
            <w:r w:rsidR="1C3BD84E">
              <w:t xml:space="preserve"> for grant-making</w:t>
            </w:r>
            <w:r>
              <w:t>.</w:t>
            </w:r>
          </w:p>
        </w:tc>
        <w:tc>
          <w:tcPr>
            <w:tcW w:w="4650" w:type="dxa"/>
          </w:tcPr>
          <w:p w14:paraId="06AB25B4" w14:textId="578155D4" w:rsidR="007E0738" w:rsidRDefault="004C6FC8" w:rsidP="004C6FC8">
            <w:pPr>
              <w:spacing w:after="60"/>
            </w:pPr>
            <w:r>
              <w:t xml:space="preserve">Measurable grant-making EDI outcomes will be set and reported against within the annual </w:t>
            </w:r>
            <w:r w:rsidR="1FD2F04B">
              <w:t>I</w:t>
            </w:r>
            <w:r>
              <w:t xml:space="preserve">mpact </w:t>
            </w:r>
            <w:r w:rsidR="7B0654F4">
              <w:t>A</w:t>
            </w:r>
            <w:r>
              <w:t xml:space="preserve">ssessment </w:t>
            </w:r>
            <w:r w:rsidR="103B03B4">
              <w:t>F</w:t>
            </w:r>
            <w:r>
              <w:t>ramework for grant-making.</w:t>
            </w:r>
          </w:p>
        </w:tc>
      </w:tr>
      <w:tr w:rsidR="00E31E4B" w14:paraId="75642380" w14:textId="77777777" w:rsidTr="217F6CE3">
        <w:tc>
          <w:tcPr>
            <w:tcW w:w="4649" w:type="dxa"/>
          </w:tcPr>
          <w:p w14:paraId="1E6EADFB" w14:textId="30462A8E" w:rsidR="00E31E4B" w:rsidRDefault="00E31E4B" w:rsidP="004C4D65">
            <w:pPr>
              <w:spacing w:after="60"/>
            </w:pPr>
            <w:r>
              <w:t>Publish our EDI statement and commitment to taking action to address inequalities on our website.</w:t>
            </w:r>
          </w:p>
        </w:tc>
        <w:tc>
          <w:tcPr>
            <w:tcW w:w="4649" w:type="dxa"/>
          </w:tcPr>
          <w:p w14:paraId="171526F7" w14:textId="768F4B80" w:rsidR="00E31E4B" w:rsidRDefault="5C46E546" w:rsidP="004C4D65">
            <w:pPr>
              <w:spacing w:after="60"/>
            </w:pPr>
            <w:r>
              <w:t>A better understanding externally of the Foundation’s commitment to EDI and the actions we plan to take to</w:t>
            </w:r>
            <w:r w:rsidR="17C770A0">
              <w:t xml:space="preserve"> address this commitment pro-actively.</w:t>
            </w:r>
          </w:p>
        </w:tc>
        <w:tc>
          <w:tcPr>
            <w:tcW w:w="4650" w:type="dxa"/>
          </w:tcPr>
          <w:p w14:paraId="21848EB9" w14:textId="4122A773" w:rsidR="00E31E4B" w:rsidRDefault="150C1D66" w:rsidP="004C4D65">
            <w:pPr>
              <w:spacing w:after="60"/>
            </w:pPr>
            <w:r>
              <w:t xml:space="preserve">We will seek feedback from our beneficiaries about our approach to EDI and </w:t>
            </w:r>
            <w:r w:rsidR="6E0EB8FE">
              <w:t>whether</w:t>
            </w:r>
            <w:r>
              <w:t xml:space="preserve"> any</w:t>
            </w:r>
            <w:r w:rsidR="4A21117E">
              <w:t>thing could be further improved.</w:t>
            </w:r>
          </w:p>
        </w:tc>
      </w:tr>
      <w:tr w:rsidR="00500703" w14:paraId="61DB50F9" w14:textId="77777777" w:rsidTr="217F6CE3">
        <w:trPr>
          <w:trHeight w:val="274"/>
        </w:trPr>
        <w:tc>
          <w:tcPr>
            <w:tcW w:w="4649" w:type="dxa"/>
          </w:tcPr>
          <w:p w14:paraId="00CB6BC6" w14:textId="033B9DB2" w:rsidR="00500703" w:rsidRDefault="00500703" w:rsidP="004C4D65">
            <w:pPr>
              <w:spacing w:after="60"/>
            </w:pPr>
            <w:r w:rsidRPr="00500703">
              <w:t xml:space="preserve">Undertake an annual review of progress towards fulfilling </w:t>
            </w:r>
            <w:r>
              <w:t>our EDI</w:t>
            </w:r>
            <w:r w:rsidRPr="00500703">
              <w:t xml:space="preserve"> commitments</w:t>
            </w:r>
            <w:r w:rsidR="00A615F0">
              <w:t>.</w:t>
            </w:r>
          </w:p>
        </w:tc>
        <w:tc>
          <w:tcPr>
            <w:tcW w:w="4649" w:type="dxa"/>
          </w:tcPr>
          <w:p w14:paraId="16F22934" w14:textId="30FC0CE1" w:rsidR="00500703" w:rsidRDefault="004C6FC8" w:rsidP="004C4D65">
            <w:pPr>
              <w:spacing w:after="60"/>
            </w:pPr>
            <w:r>
              <w:t xml:space="preserve">For the Foundation’s commitment to EDI to map to the </w:t>
            </w:r>
            <w:r w:rsidR="6FD7D022">
              <w:t>ever-changing</w:t>
            </w:r>
            <w:r>
              <w:t xml:space="preserve"> need and demographic of the nursing and midwifery professions.</w:t>
            </w:r>
          </w:p>
        </w:tc>
        <w:tc>
          <w:tcPr>
            <w:tcW w:w="4650" w:type="dxa"/>
          </w:tcPr>
          <w:p w14:paraId="6323720D" w14:textId="6738A0E3" w:rsidR="00500703" w:rsidRDefault="7C16BA49" w:rsidP="004C4D65">
            <w:pPr>
              <w:spacing w:after="60"/>
            </w:pPr>
            <w:r>
              <w:t>We will undertake annual reporting to the Board on progress against KPIs.</w:t>
            </w:r>
          </w:p>
        </w:tc>
      </w:tr>
      <w:tr w:rsidR="00A615F0" w14:paraId="0A09EDC1" w14:textId="77777777" w:rsidTr="217F6CE3">
        <w:tc>
          <w:tcPr>
            <w:tcW w:w="4649" w:type="dxa"/>
          </w:tcPr>
          <w:p w14:paraId="58704958" w14:textId="437A3E79" w:rsidR="00A615F0" w:rsidRPr="00500703" w:rsidRDefault="00A615F0" w:rsidP="004C4D65">
            <w:pPr>
              <w:spacing w:after="60"/>
            </w:pPr>
            <w:r>
              <w:t xml:space="preserve">Share our approach </w:t>
            </w:r>
            <w:r w:rsidR="00941019">
              <w:t xml:space="preserve">and progress </w:t>
            </w:r>
            <w:r>
              <w:t xml:space="preserve">on EDI with the RCN Group for dissemination and learning </w:t>
            </w:r>
            <w:r w:rsidR="00941019">
              <w:t>purposes.</w:t>
            </w:r>
          </w:p>
        </w:tc>
        <w:tc>
          <w:tcPr>
            <w:tcW w:w="4649" w:type="dxa"/>
          </w:tcPr>
          <w:p w14:paraId="66BA98D9" w14:textId="77205EBB" w:rsidR="00A615F0" w:rsidRDefault="7116C632" w:rsidP="004C4D65">
            <w:pPr>
              <w:spacing w:after="60"/>
            </w:pPr>
            <w:r>
              <w:t xml:space="preserve">A better understanding of the Foundation’s contribution to achieving the </w:t>
            </w:r>
            <w:r w:rsidR="617DE4CC">
              <w:t>objectives of the Group-wide Strategy.</w:t>
            </w:r>
          </w:p>
        </w:tc>
        <w:tc>
          <w:tcPr>
            <w:tcW w:w="4650" w:type="dxa"/>
          </w:tcPr>
          <w:p w14:paraId="1F869B8B" w14:textId="6FF2647B" w:rsidR="00A615F0" w:rsidRDefault="617DE4CC" w:rsidP="004C4D65">
            <w:pPr>
              <w:spacing w:after="60"/>
            </w:pPr>
            <w:r>
              <w:t>Reporting on progress will be made to the governing bodies of the three RCN Group entities.</w:t>
            </w:r>
          </w:p>
        </w:tc>
      </w:tr>
    </w:tbl>
    <w:p w14:paraId="35F874ED" w14:textId="77777777" w:rsidR="008F5DB0" w:rsidRDefault="008F5DB0"/>
    <w:tbl>
      <w:tblPr>
        <w:tblStyle w:val="TableGrid"/>
        <w:tblW w:w="0" w:type="auto"/>
        <w:tblLook w:val="04A0" w:firstRow="1" w:lastRow="0" w:firstColumn="1" w:lastColumn="0" w:noHBand="0" w:noVBand="1"/>
      </w:tblPr>
      <w:tblGrid>
        <w:gridCol w:w="4649"/>
        <w:gridCol w:w="4649"/>
        <w:gridCol w:w="4650"/>
      </w:tblGrid>
      <w:tr w:rsidR="0065157B" w:rsidRPr="00F205D0" w14:paraId="1AFF5A1B" w14:textId="77777777" w:rsidTr="217F6CE3">
        <w:tc>
          <w:tcPr>
            <w:tcW w:w="13948" w:type="dxa"/>
            <w:gridSpan w:val="3"/>
            <w:shd w:val="clear" w:color="auto" w:fill="4C94D8" w:themeFill="text2" w:themeFillTint="80"/>
          </w:tcPr>
          <w:p w14:paraId="47BC39B9" w14:textId="30FCDE6E" w:rsidR="0065157B" w:rsidRPr="00103041" w:rsidRDefault="00E42103" w:rsidP="004C4D65">
            <w:pPr>
              <w:spacing w:after="60"/>
              <w:rPr>
                <w:b/>
                <w:bCs/>
                <w:color w:val="FFFFFF" w:themeColor="background1"/>
              </w:rPr>
            </w:pPr>
            <w:r w:rsidRPr="00103041">
              <w:rPr>
                <w:b/>
                <w:bCs/>
                <w:color w:val="FFFFFF" w:themeColor="background1"/>
              </w:rPr>
              <w:t>Ensuring advocacy for all nursing and midwifery voices</w:t>
            </w:r>
          </w:p>
        </w:tc>
      </w:tr>
      <w:tr w:rsidR="0065157B" w:rsidRPr="00103041" w14:paraId="45A5B46C" w14:textId="77777777" w:rsidTr="217F6CE3">
        <w:tc>
          <w:tcPr>
            <w:tcW w:w="4649" w:type="dxa"/>
          </w:tcPr>
          <w:p w14:paraId="513086DD" w14:textId="77777777" w:rsidR="0065157B" w:rsidRPr="00103041" w:rsidRDefault="0065157B" w:rsidP="004C4D65">
            <w:pPr>
              <w:spacing w:after="60"/>
              <w:rPr>
                <w:b/>
                <w:bCs/>
              </w:rPr>
            </w:pPr>
            <w:r w:rsidRPr="00103041">
              <w:rPr>
                <w:b/>
                <w:bCs/>
              </w:rPr>
              <w:t>What will we do?</w:t>
            </w:r>
          </w:p>
        </w:tc>
        <w:tc>
          <w:tcPr>
            <w:tcW w:w="4649" w:type="dxa"/>
          </w:tcPr>
          <w:p w14:paraId="4DB2A9F2" w14:textId="77777777" w:rsidR="0065157B" w:rsidRPr="00103041" w:rsidRDefault="0065157B" w:rsidP="004C4D65">
            <w:pPr>
              <w:spacing w:after="60"/>
              <w:rPr>
                <w:b/>
                <w:bCs/>
              </w:rPr>
            </w:pPr>
            <w:r w:rsidRPr="00103041">
              <w:rPr>
                <w:b/>
                <w:bCs/>
              </w:rPr>
              <w:t>What change do we expect to see?</w:t>
            </w:r>
          </w:p>
        </w:tc>
        <w:tc>
          <w:tcPr>
            <w:tcW w:w="4650" w:type="dxa"/>
          </w:tcPr>
          <w:p w14:paraId="5A2E84B3" w14:textId="269E4361" w:rsidR="0065157B" w:rsidRPr="00103041" w:rsidRDefault="0065157B" w:rsidP="004C4D65">
            <w:pPr>
              <w:spacing w:after="60"/>
              <w:rPr>
                <w:b/>
                <w:bCs/>
              </w:rPr>
            </w:pPr>
            <w:r w:rsidRPr="00103041">
              <w:rPr>
                <w:b/>
                <w:bCs/>
              </w:rPr>
              <w:t xml:space="preserve">How will we measure </w:t>
            </w:r>
            <w:r w:rsidR="00DC7F0B">
              <w:rPr>
                <w:b/>
                <w:bCs/>
              </w:rPr>
              <w:t>progress</w:t>
            </w:r>
            <w:r w:rsidRPr="00103041">
              <w:rPr>
                <w:b/>
                <w:bCs/>
              </w:rPr>
              <w:t>?</w:t>
            </w:r>
          </w:p>
        </w:tc>
      </w:tr>
      <w:tr w:rsidR="0065157B" w14:paraId="3D0194C0" w14:textId="77777777" w:rsidTr="217F6CE3">
        <w:tc>
          <w:tcPr>
            <w:tcW w:w="4649" w:type="dxa"/>
          </w:tcPr>
          <w:p w14:paraId="01077492" w14:textId="5C09FF11" w:rsidR="0065157B" w:rsidRDefault="25351065" w:rsidP="004C4D65">
            <w:pPr>
              <w:spacing w:after="60"/>
            </w:pPr>
            <w:r>
              <w:t xml:space="preserve">Ensure that Equality Impact Assessments </w:t>
            </w:r>
            <w:r w:rsidR="41A4EBE2" w:rsidRPr="006271C0">
              <w:t>continue to b</w:t>
            </w:r>
            <w:r w:rsidRPr="006271C0">
              <w:t xml:space="preserve">e </w:t>
            </w:r>
            <w:r w:rsidR="5C75FDC5" w:rsidRPr="006271C0">
              <w:t>undertaken</w:t>
            </w:r>
            <w:r w:rsidR="5C75FDC5">
              <w:t xml:space="preserve"> across all key projects and initiative.</w:t>
            </w:r>
          </w:p>
        </w:tc>
        <w:tc>
          <w:tcPr>
            <w:tcW w:w="4649" w:type="dxa"/>
          </w:tcPr>
          <w:p w14:paraId="160FB6A5" w14:textId="0C8E1778" w:rsidR="0065157B" w:rsidRDefault="0BD3381E" w:rsidP="004C4D65">
            <w:pPr>
              <w:spacing w:after="60"/>
            </w:pPr>
            <w:r>
              <w:t xml:space="preserve">All research/project applications </w:t>
            </w:r>
            <w:r w:rsidR="4E25068C">
              <w:t xml:space="preserve">continue to </w:t>
            </w:r>
            <w:r>
              <w:t>have a tangible, EIA included within the proposal</w:t>
            </w:r>
          </w:p>
        </w:tc>
        <w:tc>
          <w:tcPr>
            <w:tcW w:w="4650" w:type="dxa"/>
          </w:tcPr>
          <w:p w14:paraId="73DE94DB" w14:textId="43C0A275" w:rsidR="0065157B" w:rsidRDefault="0BD3381E" w:rsidP="004C4D65">
            <w:pPr>
              <w:spacing w:after="60"/>
            </w:pPr>
            <w:r>
              <w:t>Interim</w:t>
            </w:r>
            <w:r w:rsidR="29DF4D5E">
              <w:t xml:space="preserve"> </w:t>
            </w:r>
            <w:r>
              <w:t>update and final reports will report on the implementation of the EIA throughout the project/</w:t>
            </w:r>
            <w:r w:rsidR="693133FA">
              <w:t>study.</w:t>
            </w:r>
          </w:p>
        </w:tc>
      </w:tr>
      <w:tr w:rsidR="0065157B" w14:paraId="5BEBE004" w14:textId="77777777" w:rsidTr="217F6CE3">
        <w:tc>
          <w:tcPr>
            <w:tcW w:w="4649" w:type="dxa"/>
          </w:tcPr>
          <w:p w14:paraId="00B45D4D" w14:textId="15EB76F0" w:rsidR="0065157B" w:rsidRDefault="00DD47D7" w:rsidP="004C4D65">
            <w:pPr>
              <w:spacing w:after="60"/>
            </w:pPr>
            <w:r>
              <w:t xml:space="preserve">Provide training </w:t>
            </w:r>
            <w:r w:rsidR="00A24B39">
              <w:t>and development for Trustees and Advisers</w:t>
            </w:r>
            <w:r w:rsidR="00454399">
              <w:t xml:space="preserve"> </w:t>
            </w:r>
            <w:r w:rsidR="00C75E51" w:rsidRPr="00C75E51">
              <w:t xml:space="preserve">in order to enable them to carry out </w:t>
            </w:r>
            <w:r w:rsidR="00C75E51">
              <w:t>E</w:t>
            </w:r>
            <w:r w:rsidR="00C75E51" w:rsidRPr="00C75E51">
              <w:t>DI practices in an effective and informed way</w:t>
            </w:r>
            <w:r w:rsidR="00AD2CCC">
              <w:t>.</w:t>
            </w:r>
          </w:p>
        </w:tc>
        <w:tc>
          <w:tcPr>
            <w:tcW w:w="4649" w:type="dxa"/>
          </w:tcPr>
          <w:p w14:paraId="226BF465" w14:textId="26C8D8F8" w:rsidR="0065157B" w:rsidRDefault="03501B8A" w:rsidP="004C4D65">
            <w:pPr>
              <w:spacing w:after="60"/>
            </w:pPr>
            <w:r>
              <w:t>Discussion and decision-making by the Board and Committees that is better informed by EDI principles.</w:t>
            </w:r>
          </w:p>
        </w:tc>
        <w:tc>
          <w:tcPr>
            <w:tcW w:w="4650" w:type="dxa"/>
          </w:tcPr>
          <w:p w14:paraId="228B7A9F" w14:textId="0F06E1F0" w:rsidR="0065157B" w:rsidRDefault="04E29A53" w:rsidP="004C4D65">
            <w:pPr>
              <w:spacing w:after="60"/>
            </w:pPr>
            <w:r>
              <w:t xml:space="preserve">We will build this into </w:t>
            </w:r>
            <w:r w:rsidR="7CADADF3">
              <w:t xml:space="preserve">the </w:t>
            </w:r>
            <w:r w:rsidR="744691DB">
              <w:t>annual review of performance</w:t>
            </w:r>
            <w:r w:rsidR="5047D37F">
              <w:t xml:space="preserve"> of the Board and Committees.</w:t>
            </w:r>
          </w:p>
        </w:tc>
      </w:tr>
      <w:tr w:rsidR="0010411B" w14:paraId="2E18654F" w14:textId="77777777" w:rsidTr="217F6CE3">
        <w:tc>
          <w:tcPr>
            <w:tcW w:w="4649" w:type="dxa"/>
          </w:tcPr>
          <w:p w14:paraId="0974B615" w14:textId="5CC7D0E1" w:rsidR="0010411B" w:rsidRDefault="7F8C7A22" w:rsidP="217F6CE3">
            <w:pPr>
              <w:spacing w:after="60"/>
            </w:pPr>
            <w:r>
              <w:t>Ensure that a</w:t>
            </w:r>
            <w:r w:rsidR="00AD0A27">
              <w:t xml:space="preserve">ll grant reviewers </w:t>
            </w:r>
            <w:r w:rsidR="42BE3B44">
              <w:t xml:space="preserve">can </w:t>
            </w:r>
            <w:r w:rsidR="00AD0A27">
              <w:t>demonstrate</w:t>
            </w:r>
            <w:r w:rsidR="581C2494">
              <w:t xml:space="preserve"> that</w:t>
            </w:r>
            <w:r w:rsidR="00AD0A27">
              <w:t xml:space="preserve"> they have received </w:t>
            </w:r>
            <w:r w:rsidR="5D4E4A3A">
              <w:t xml:space="preserve">mandatory training on EDI </w:t>
            </w:r>
            <w:r w:rsidR="27A916C6">
              <w:t>to enable them to carry out EDI practices in an effective and informed way</w:t>
            </w:r>
            <w:r w:rsidR="5D4E4A3A">
              <w:t>.</w:t>
            </w:r>
          </w:p>
        </w:tc>
        <w:tc>
          <w:tcPr>
            <w:tcW w:w="4649" w:type="dxa"/>
          </w:tcPr>
          <w:p w14:paraId="27EB2DBA" w14:textId="6C449EBD" w:rsidR="0010411B" w:rsidRDefault="004C6FC8" w:rsidP="004C4D65">
            <w:pPr>
              <w:spacing w:after="60"/>
            </w:pPr>
            <w:r>
              <w:t xml:space="preserve">All grant reviewers will undertake </w:t>
            </w:r>
            <w:r w:rsidR="00AD0A27">
              <w:t>reviews</w:t>
            </w:r>
            <w:r>
              <w:t xml:space="preserve"> through an EDI lens</w:t>
            </w:r>
            <w:r w:rsidR="41A29D92">
              <w:t>.</w:t>
            </w:r>
          </w:p>
          <w:p w14:paraId="4CFCC603" w14:textId="032D429B" w:rsidR="0010411B" w:rsidRDefault="0010411B" w:rsidP="004C4D65">
            <w:pPr>
              <w:spacing w:after="60"/>
            </w:pPr>
          </w:p>
          <w:p w14:paraId="5D79F7A1" w14:textId="076D2B67" w:rsidR="0010411B" w:rsidRDefault="41A29D92" w:rsidP="004C4D65">
            <w:pPr>
              <w:spacing w:after="60"/>
            </w:pPr>
            <w:r>
              <w:t xml:space="preserve">We would aim to ensure that the </w:t>
            </w:r>
            <w:r w:rsidR="4F6AC80C">
              <w:t>number of grants awarded to nursing and midwifery staff who are from the global majority which is reflective of the workforce, and who experience neurodiversity and other disabilities.</w:t>
            </w:r>
          </w:p>
        </w:tc>
        <w:tc>
          <w:tcPr>
            <w:tcW w:w="4650" w:type="dxa"/>
          </w:tcPr>
          <w:p w14:paraId="2B1DB794" w14:textId="68FD87B8" w:rsidR="0010411B" w:rsidRDefault="4F6AC80C" w:rsidP="004C4D65">
            <w:pPr>
              <w:spacing w:after="60"/>
            </w:pPr>
            <w:r>
              <w:t xml:space="preserve">Through the annual report on education grants, and through reviewing interim and </w:t>
            </w:r>
            <w:r w:rsidR="6735C0AF">
              <w:t>final reports to identify trends.</w:t>
            </w:r>
          </w:p>
        </w:tc>
      </w:tr>
      <w:tr w:rsidR="00DC4EA7" w14:paraId="3B5F7C84" w14:textId="77777777" w:rsidTr="217F6CE3">
        <w:tc>
          <w:tcPr>
            <w:tcW w:w="4649" w:type="dxa"/>
          </w:tcPr>
          <w:p w14:paraId="0C55D0FA" w14:textId="7A98CAD7" w:rsidR="00DC4EA7" w:rsidRDefault="06F7EF75" w:rsidP="004C4D65">
            <w:pPr>
              <w:spacing w:after="60"/>
            </w:pPr>
            <w:r>
              <w:t xml:space="preserve">Ensure that grant-making </w:t>
            </w:r>
            <w:r w:rsidR="09BEDF6C" w:rsidRPr="00583788">
              <w:t>continues to have</w:t>
            </w:r>
            <w:r w:rsidR="09BEDF6C">
              <w:t xml:space="preserve"> </w:t>
            </w:r>
            <w:r>
              <w:t xml:space="preserve">a </w:t>
            </w:r>
            <w:r w:rsidR="63E2DF43">
              <w:t xml:space="preserve">pro-active </w:t>
            </w:r>
            <w:r>
              <w:t>focus on areas of high health inequality</w:t>
            </w:r>
            <w:r w:rsidR="55E73D33">
              <w:t xml:space="preserve"> and high deprivation.</w:t>
            </w:r>
          </w:p>
        </w:tc>
        <w:tc>
          <w:tcPr>
            <w:tcW w:w="4649" w:type="dxa"/>
          </w:tcPr>
          <w:p w14:paraId="6F20815B" w14:textId="77777777" w:rsidR="00DC4EA7" w:rsidRDefault="452EA82C" w:rsidP="004C4D65">
            <w:pPr>
              <w:spacing w:after="60"/>
            </w:pPr>
            <w:r>
              <w:t>An increase in the number of grants awarded across the three grant-making priorities to areas of high deprivation and health inequality; or to professionals promoting public health and working with vulnerable groups and individuals at risk of increased health inequality.</w:t>
            </w:r>
          </w:p>
          <w:p w14:paraId="2181C496" w14:textId="19064403" w:rsidR="001F0F38" w:rsidRDefault="001F0F38" w:rsidP="004C4D65">
            <w:pPr>
              <w:spacing w:after="60"/>
            </w:pPr>
            <w:r>
              <w:t xml:space="preserve">Greater engagement with health and care providers in </w:t>
            </w:r>
            <w:r w:rsidRPr="001F0F38">
              <w:t>areas of high health inequality and high deprivation</w:t>
            </w:r>
            <w:r>
              <w:t xml:space="preserve"> to support penetration of grants in these areas</w:t>
            </w:r>
          </w:p>
          <w:p w14:paraId="533EB8F2" w14:textId="72A04B64" w:rsidR="001F0F38" w:rsidRDefault="001F0F38" w:rsidP="004C4D65">
            <w:pPr>
              <w:spacing w:after="60"/>
            </w:pPr>
            <w:r>
              <w:t xml:space="preserve">NB The Stakeholder Forum will be </w:t>
            </w:r>
            <w:r w:rsidR="00D639C6">
              <w:t>a helpful resource.</w:t>
            </w:r>
          </w:p>
        </w:tc>
        <w:tc>
          <w:tcPr>
            <w:tcW w:w="4650" w:type="dxa"/>
          </w:tcPr>
          <w:p w14:paraId="284A099C" w14:textId="61DBD5B5" w:rsidR="00DC4EA7" w:rsidRDefault="452EA82C" w:rsidP="004C4D65">
            <w:pPr>
              <w:spacing w:after="60"/>
            </w:pPr>
            <w:r>
              <w:t>Through the annual report on education grants, and through reviewing interim and final reports.</w:t>
            </w:r>
          </w:p>
        </w:tc>
      </w:tr>
      <w:tr w:rsidR="00BE3FCD" w14:paraId="5BD57203" w14:textId="77777777" w:rsidTr="217F6CE3">
        <w:tc>
          <w:tcPr>
            <w:tcW w:w="4649" w:type="dxa"/>
          </w:tcPr>
          <w:p w14:paraId="72832C34" w14:textId="15A49FE1" w:rsidR="00BE3FCD" w:rsidRDefault="054CE175" w:rsidP="004C4D65">
            <w:pPr>
              <w:spacing w:after="60"/>
            </w:pPr>
            <w:r>
              <w:t>Ensure that all staff undertake mandatory EDI training</w:t>
            </w:r>
            <w:r w:rsidR="23A25F47">
              <w:t xml:space="preserve"> every three years.</w:t>
            </w:r>
          </w:p>
        </w:tc>
        <w:tc>
          <w:tcPr>
            <w:tcW w:w="4649" w:type="dxa"/>
          </w:tcPr>
          <w:p w14:paraId="2D43AED1" w14:textId="34E6E03A" w:rsidR="00BE3FCD" w:rsidRDefault="00AD0A27" w:rsidP="004C4D65">
            <w:pPr>
              <w:spacing w:after="60"/>
            </w:pPr>
            <w:r>
              <w:t>The RCN Foundation staff receive EDI training every two years.</w:t>
            </w:r>
          </w:p>
        </w:tc>
        <w:tc>
          <w:tcPr>
            <w:tcW w:w="4650" w:type="dxa"/>
          </w:tcPr>
          <w:p w14:paraId="18965F5F" w14:textId="3A2BE8BB" w:rsidR="00BE3FCD" w:rsidRDefault="7BA76EC7" w:rsidP="004C4D65">
            <w:pPr>
              <w:spacing w:after="60"/>
            </w:pPr>
            <w:r>
              <w:t>Through review by the Senior Leadership Team.</w:t>
            </w:r>
          </w:p>
        </w:tc>
      </w:tr>
    </w:tbl>
    <w:p w14:paraId="0497F6BB" w14:textId="77777777" w:rsidR="008F5DB0" w:rsidRDefault="008F5DB0"/>
    <w:tbl>
      <w:tblPr>
        <w:tblStyle w:val="TableGrid"/>
        <w:tblW w:w="0" w:type="auto"/>
        <w:tblLook w:val="04A0" w:firstRow="1" w:lastRow="0" w:firstColumn="1" w:lastColumn="0" w:noHBand="0" w:noVBand="1"/>
      </w:tblPr>
      <w:tblGrid>
        <w:gridCol w:w="4649"/>
        <w:gridCol w:w="4649"/>
        <w:gridCol w:w="4650"/>
      </w:tblGrid>
      <w:tr w:rsidR="00254E5F" w:rsidRPr="00254E5F" w14:paraId="1D67A358" w14:textId="77777777" w:rsidTr="217F6CE3">
        <w:tc>
          <w:tcPr>
            <w:tcW w:w="13948" w:type="dxa"/>
            <w:gridSpan w:val="3"/>
            <w:shd w:val="clear" w:color="auto" w:fill="4C94D8" w:themeFill="text2" w:themeFillTint="80"/>
          </w:tcPr>
          <w:p w14:paraId="3742EC15" w14:textId="3FFFF274" w:rsidR="0065157B" w:rsidRPr="00254E5F" w:rsidRDefault="00E42103" w:rsidP="00411CBF">
            <w:pPr>
              <w:spacing w:after="60"/>
              <w:rPr>
                <w:b/>
                <w:bCs/>
                <w:color w:val="FFFFFF" w:themeColor="background1"/>
              </w:rPr>
            </w:pPr>
            <w:r w:rsidRPr="00254E5F">
              <w:rPr>
                <w:b/>
                <w:bCs/>
                <w:color w:val="FFFFFF" w:themeColor="background1"/>
              </w:rPr>
              <w:t>Facilitating support and collaboration across all communities</w:t>
            </w:r>
          </w:p>
        </w:tc>
      </w:tr>
      <w:tr w:rsidR="0065157B" w:rsidRPr="00254E5F" w14:paraId="7322BED9" w14:textId="77777777" w:rsidTr="217F6CE3">
        <w:tc>
          <w:tcPr>
            <w:tcW w:w="4649" w:type="dxa"/>
          </w:tcPr>
          <w:p w14:paraId="2BF225E9" w14:textId="77777777" w:rsidR="0065157B" w:rsidRPr="00254E5F" w:rsidRDefault="0065157B" w:rsidP="00411CBF">
            <w:pPr>
              <w:spacing w:after="60"/>
              <w:rPr>
                <w:b/>
                <w:bCs/>
              </w:rPr>
            </w:pPr>
            <w:r w:rsidRPr="00254E5F">
              <w:rPr>
                <w:b/>
                <w:bCs/>
              </w:rPr>
              <w:t>What will we do?</w:t>
            </w:r>
          </w:p>
        </w:tc>
        <w:tc>
          <w:tcPr>
            <w:tcW w:w="4649" w:type="dxa"/>
          </w:tcPr>
          <w:p w14:paraId="03A5254E" w14:textId="77777777" w:rsidR="0065157B" w:rsidRPr="00254E5F" w:rsidRDefault="0065157B" w:rsidP="00411CBF">
            <w:pPr>
              <w:spacing w:after="60"/>
              <w:rPr>
                <w:b/>
                <w:bCs/>
              </w:rPr>
            </w:pPr>
            <w:r w:rsidRPr="00254E5F">
              <w:rPr>
                <w:b/>
                <w:bCs/>
              </w:rPr>
              <w:t>What change do we expect to see?</w:t>
            </w:r>
          </w:p>
        </w:tc>
        <w:tc>
          <w:tcPr>
            <w:tcW w:w="4650" w:type="dxa"/>
          </w:tcPr>
          <w:p w14:paraId="7194C3A7" w14:textId="28048A41" w:rsidR="0065157B" w:rsidRPr="00254E5F" w:rsidRDefault="0065157B" w:rsidP="00411CBF">
            <w:pPr>
              <w:spacing w:after="60"/>
              <w:rPr>
                <w:b/>
                <w:bCs/>
              </w:rPr>
            </w:pPr>
            <w:r w:rsidRPr="00254E5F">
              <w:rPr>
                <w:b/>
                <w:bCs/>
              </w:rPr>
              <w:t xml:space="preserve">How will we measure </w:t>
            </w:r>
            <w:r w:rsidR="00DC7F0B">
              <w:rPr>
                <w:b/>
                <w:bCs/>
              </w:rPr>
              <w:t>progress</w:t>
            </w:r>
            <w:r w:rsidRPr="00254E5F">
              <w:rPr>
                <w:b/>
                <w:bCs/>
              </w:rPr>
              <w:t>?</w:t>
            </w:r>
          </w:p>
        </w:tc>
      </w:tr>
      <w:tr w:rsidR="0065157B" w14:paraId="73E69A15" w14:textId="77777777" w:rsidTr="217F6CE3">
        <w:tc>
          <w:tcPr>
            <w:tcW w:w="4649" w:type="dxa"/>
          </w:tcPr>
          <w:p w14:paraId="17007B4D" w14:textId="2C09B34A" w:rsidR="0065157B" w:rsidRDefault="79A0E086" w:rsidP="2C80EC11">
            <w:pPr>
              <w:spacing w:after="60"/>
              <w:rPr>
                <w:strike/>
              </w:rPr>
            </w:pPr>
            <w:r>
              <w:t xml:space="preserve">Ensure that new </w:t>
            </w:r>
            <w:r w:rsidR="70A6CA46">
              <w:t xml:space="preserve">grant-making programmes </w:t>
            </w:r>
            <w:r w:rsidR="6308799B">
              <w:t xml:space="preserve">are </w:t>
            </w:r>
            <w:r w:rsidR="70A6CA46" w:rsidRPr="00DA5DE9">
              <w:t>co-</w:t>
            </w:r>
            <w:r w:rsidR="1A85DE0C" w:rsidRPr="00DA5DE9">
              <w:t>designed</w:t>
            </w:r>
            <w:r w:rsidR="00DA5DE9">
              <w:t>.</w:t>
            </w:r>
            <w:r w:rsidR="1A85DE0C">
              <w:t xml:space="preserve"> </w:t>
            </w:r>
          </w:p>
        </w:tc>
        <w:tc>
          <w:tcPr>
            <w:tcW w:w="4649" w:type="dxa"/>
          </w:tcPr>
          <w:p w14:paraId="49332F52" w14:textId="4F2901CA" w:rsidR="0065157B" w:rsidRDefault="009364F5" w:rsidP="00411CBF">
            <w:pPr>
              <w:spacing w:after="60"/>
            </w:pPr>
            <w:r>
              <w:t>Service users and carers would be included in the stakeholder engagement for the two grant-making programmes over the course of the strategy.</w:t>
            </w:r>
          </w:p>
          <w:p w14:paraId="0887052E" w14:textId="27B8D844" w:rsidR="009364F5" w:rsidRDefault="009364F5" w:rsidP="00411CBF">
            <w:pPr>
              <w:spacing w:after="60"/>
            </w:pPr>
            <w:r>
              <w:t>They will be included on review and interview panels for research studies and projects</w:t>
            </w:r>
          </w:p>
        </w:tc>
        <w:tc>
          <w:tcPr>
            <w:tcW w:w="4650" w:type="dxa"/>
          </w:tcPr>
          <w:p w14:paraId="3EDE5EC6" w14:textId="012B508C" w:rsidR="0065157B" w:rsidRDefault="009364F5" w:rsidP="00411CBF">
            <w:pPr>
              <w:spacing w:after="60"/>
            </w:pPr>
            <w:r>
              <w:t>Testimonials will be included in the annual grants impact report from service users and cares explaining how they work with the RCN Foundation and grant-making.</w:t>
            </w:r>
          </w:p>
        </w:tc>
      </w:tr>
      <w:tr w:rsidR="00ED74FE" w14:paraId="5B8A0847" w14:textId="77777777" w:rsidTr="217F6CE3">
        <w:tc>
          <w:tcPr>
            <w:tcW w:w="4649" w:type="dxa"/>
          </w:tcPr>
          <w:p w14:paraId="005C1187" w14:textId="73E46CFA" w:rsidR="00ED74FE" w:rsidRDefault="00ED74FE" w:rsidP="00411CBF">
            <w:pPr>
              <w:spacing w:after="60"/>
            </w:pPr>
            <w:r>
              <w:t xml:space="preserve">Ensure that all </w:t>
            </w:r>
            <w:r w:rsidR="00BB0DB8">
              <w:t>RCN Foundation events and platforms reflect</w:t>
            </w:r>
            <w:r w:rsidR="007C7423">
              <w:t xml:space="preserve"> the diversity of our beneficiaries.</w:t>
            </w:r>
          </w:p>
        </w:tc>
        <w:tc>
          <w:tcPr>
            <w:tcW w:w="4649" w:type="dxa"/>
          </w:tcPr>
          <w:p w14:paraId="6719185F" w14:textId="6546B148" w:rsidR="00ED74FE" w:rsidRDefault="009364F5" w:rsidP="00411CBF">
            <w:pPr>
              <w:spacing w:after="60"/>
            </w:pPr>
            <w:r>
              <w:t>Participants who reflect the breadth and diversity of the nursing and midwifery workforce and wider population.</w:t>
            </w:r>
          </w:p>
        </w:tc>
        <w:tc>
          <w:tcPr>
            <w:tcW w:w="4650" w:type="dxa"/>
          </w:tcPr>
          <w:p w14:paraId="48C8D46C" w14:textId="71054543" w:rsidR="00ED74FE" w:rsidRDefault="0327E296" w:rsidP="00411CBF">
            <w:pPr>
              <w:spacing w:after="60"/>
            </w:pPr>
            <w:r>
              <w:t>Those attending RCNF events will be asked to complete an evaluation form</w:t>
            </w:r>
            <w:r w:rsidR="062457DF">
              <w:t>.</w:t>
            </w:r>
          </w:p>
        </w:tc>
      </w:tr>
      <w:tr w:rsidR="0065157B" w14:paraId="222BF62D" w14:textId="77777777" w:rsidTr="217F6CE3">
        <w:tc>
          <w:tcPr>
            <w:tcW w:w="4649" w:type="dxa"/>
          </w:tcPr>
          <w:p w14:paraId="70B214C2" w14:textId="17BC98B8" w:rsidR="0065157B" w:rsidRDefault="17021E2C" w:rsidP="00411CBF">
            <w:pPr>
              <w:spacing w:after="60"/>
            </w:pPr>
            <w:r>
              <w:t>Take steps to ensure that our pool of</w:t>
            </w:r>
            <w:r w:rsidR="6B68CE3D">
              <w:t xml:space="preserve"> </w:t>
            </w:r>
            <w:r w:rsidR="7F26D397">
              <w:t>g</w:t>
            </w:r>
            <w:r w:rsidR="6B68CE3D">
              <w:t xml:space="preserve">rant </w:t>
            </w:r>
            <w:r w:rsidR="7D095E7A">
              <w:t>re</w:t>
            </w:r>
            <w:r w:rsidR="6B68CE3D">
              <w:t>viewers</w:t>
            </w:r>
            <w:r>
              <w:t xml:space="preserve"> is </w:t>
            </w:r>
            <w:r w:rsidR="3F808459">
              <w:t>diverse and reflects the communities we serve.</w:t>
            </w:r>
          </w:p>
        </w:tc>
        <w:tc>
          <w:tcPr>
            <w:tcW w:w="4649" w:type="dxa"/>
          </w:tcPr>
          <w:p w14:paraId="7AD33D80" w14:textId="1EB91D9E" w:rsidR="0065157B" w:rsidRDefault="4134DFC3" w:rsidP="00411CBF">
            <w:pPr>
              <w:spacing w:after="60"/>
            </w:pPr>
            <w:r>
              <w:t>Grant reviewers who are reflective of the communities we serve.</w:t>
            </w:r>
          </w:p>
        </w:tc>
        <w:tc>
          <w:tcPr>
            <w:tcW w:w="4650" w:type="dxa"/>
          </w:tcPr>
          <w:p w14:paraId="14EB4E6A" w14:textId="58B33F65" w:rsidR="0065157B" w:rsidRDefault="4134DFC3" w:rsidP="00411CBF">
            <w:pPr>
              <w:spacing w:after="60"/>
            </w:pPr>
            <w:r>
              <w:t>Through the annual review of the EDI Plan.</w:t>
            </w:r>
          </w:p>
        </w:tc>
      </w:tr>
    </w:tbl>
    <w:p w14:paraId="62CB95E9" w14:textId="77777777" w:rsidR="0065157B" w:rsidRDefault="0065157B"/>
    <w:tbl>
      <w:tblPr>
        <w:tblStyle w:val="TableGrid"/>
        <w:tblW w:w="0" w:type="auto"/>
        <w:tblLook w:val="04A0" w:firstRow="1" w:lastRow="0" w:firstColumn="1" w:lastColumn="0" w:noHBand="0" w:noVBand="1"/>
      </w:tblPr>
      <w:tblGrid>
        <w:gridCol w:w="4649"/>
        <w:gridCol w:w="4649"/>
        <w:gridCol w:w="4650"/>
      </w:tblGrid>
      <w:tr w:rsidR="00254E5F" w:rsidRPr="00254E5F" w14:paraId="5514C59D" w14:textId="77777777" w:rsidTr="217F6CE3">
        <w:tc>
          <w:tcPr>
            <w:tcW w:w="13948" w:type="dxa"/>
            <w:gridSpan w:val="3"/>
            <w:shd w:val="clear" w:color="auto" w:fill="4C94D8" w:themeFill="text2" w:themeFillTint="80"/>
          </w:tcPr>
          <w:p w14:paraId="62A45319" w14:textId="7B607B71" w:rsidR="0065157B" w:rsidRPr="00254E5F" w:rsidRDefault="00E42103" w:rsidP="00411CBF">
            <w:pPr>
              <w:spacing w:after="60"/>
              <w:rPr>
                <w:b/>
                <w:bCs/>
                <w:color w:val="FFFFFF" w:themeColor="background1"/>
              </w:rPr>
            </w:pPr>
            <w:r w:rsidRPr="00254E5F">
              <w:rPr>
                <w:b/>
                <w:bCs/>
                <w:color w:val="FFFFFF" w:themeColor="background1"/>
              </w:rPr>
              <w:t>Encouraging diversity of representation in governance</w:t>
            </w:r>
          </w:p>
        </w:tc>
      </w:tr>
      <w:tr w:rsidR="0065157B" w:rsidRPr="00254E5F" w14:paraId="7ABCE269" w14:textId="77777777" w:rsidTr="217F6CE3">
        <w:tc>
          <w:tcPr>
            <w:tcW w:w="4649" w:type="dxa"/>
          </w:tcPr>
          <w:p w14:paraId="18EE0895" w14:textId="77777777" w:rsidR="0065157B" w:rsidRPr="00254E5F" w:rsidRDefault="0065157B" w:rsidP="00411CBF">
            <w:pPr>
              <w:spacing w:after="60"/>
              <w:rPr>
                <w:b/>
                <w:bCs/>
              </w:rPr>
            </w:pPr>
            <w:r w:rsidRPr="00254E5F">
              <w:rPr>
                <w:b/>
                <w:bCs/>
              </w:rPr>
              <w:t>What will we do?</w:t>
            </w:r>
          </w:p>
        </w:tc>
        <w:tc>
          <w:tcPr>
            <w:tcW w:w="4649" w:type="dxa"/>
          </w:tcPr>
          <w:p w14:paraId="7ECBE8DC" w14:textId="77777777" w:rsidR="0065157B" w:rsidRPr="00254E5F" w:rsidRDefault="0065157B" w:rsidP="00411CBF">
            <w:pPr>
              <w:spacing w:after="60"/>
              <w:rPr>
                <w:b/>
                <w:bCs/>
              </w:rPr>
            </w:pPr>
            <w:r w:rsidRPr="00254E5F">
              <w:rPr>
                <w:b/>
                <w:bCs/>
              </w:rPr>
              <w:t>What change do we expect to see?</w:t>
            </w:r>
          </w:p>
        </w:tc>
        <w:tc>
          <w:tcPr>
            <w:tcW w:w="4650" w:type="dxa"/>
          </w:tcPr>
          <w:p w14:paraId="6FB12A9E" w14:textId="0624405B" w:rsidR="0065157B" w:rsidRPr="00254E5F" w:rsidRDefault="0065157B" w:rsidP="00411CBF">
            <w:pPr>
              <w:spacing w:after="60"/>
              <w:rPr>
                <w:b/>
                <w:bCs/>
              </w:rPr>
            </w:pPr>
            <w:r w:rsidRPr="00254E5F">
              <w:rPr>
                <w:b/>
                <w:bCs/>
              </w:rPr>
              <w:t xml:space="preserve">How will we measure </w:t>
            </w:r>
            <w:r w:rsidR="00DC7F0B">
              <w:rPr>
                <w:b/>
                <w:bCs/>
              </w:rPr>
              <w:t>progress</w:t>
            </w:r>
            <w:r w:rsidRPr="00254E5F">
              <w:rPr>
                <w:b/>
                <w:bCs/>
              </w:rPr>
              <w:t>?</w:t>
            </w:r>
          </w:p>
        </w:tc>
      </w:tr>
      <w:tr w:rsidR="0065157B" w14:paraId="6C398A92" w14:textId="77777777" w:rsidTr="217F6CE3">
        <w:tc>
          <w:tcPr>
            <w:tcW w:w="4649" w:type="dxa"/>
          </w:tcPr>
          <w:p w14:paraId="3B46CF74" w14:textId="5C02EE2B" w:rsidR="0065157B" w:rsidRDefault="458207E2" w:rsidP="00411CBF">
            <w:pPr>
              <w:spacing w:after="60"/>
            </w:pPr>
            <w:r>
              <w:t xml:space="preserve">Regularly review and seek to enhance the diversity of the Board </w:t>
            </w:r>
            <w:r w:rsidR="5541205D">
              <w:t xml:space="preserve">of Trustees </w:t>
            </w:r>
            <w:r>
              <w:t>and staff team.</w:t>
            </w:r>
          </w:p>
        </w:tc>
        <w:tc>
          <w:tcPr>
            <w:tcW w:w="4649" w:type="dxa"/>
          </w:tcPr>
          <w:p w14:paraId="269171FB" w14:textId="4671ECCD" w:rsidR="0065157B" w:rsidRDefault="570A44D5" w:rsidP="00411CBF">
            <w:pPr>
              <w:spacing w:after="60"/>
            </w:pPr>
            <w:r>
              <w:t xml:space="preserve">A Board of Trustees </w:t>
            </w:r>
            <w:r w:rsidR="2FA2AAD2">
              <w:t xml:space="preserve">and staff team </w:t>
            </w:r>
            <w:r w:rsidR="7AD932DE">
              <w:t xml:space="preserve">that </w:t>
            </w:r>
            <w:r w:rsidR="147DF3F0">
              <w:t xml:space="preserve">reflect diversity of protected characteristics, thought and </w:t>
            </w:r>
            <w:r w:rsidR="23C805BC">
              <w:t>experiences</w:t>
            </w:r>
            <w:r w:rsidR="22028404">
              <w:t>.</w:t>
            </w:r>
          </w:p>
        </w:tc>
        <w:tc>
          <w:tcPr>
            <w:tcW w:w="4650" w:type="dxa"/>
          </w:tcPr>
          <w:p w14:paraId="189085EC" w14:textId="58B33F65" w:rsidR="0065157B" w:rsidRDefault="3B204FD0" w:rsidP="00411CBF">
            <w:pPr>
              <w:spacing w:after="60"/>
            </w:pPr>
            <w:r>
              <w:t>Through the annual review of the EDI Plan.</w:t>
            </w:r>
          </w:p>
          <w:p w14:paraId="34CE5FAF" w14:textId="36A6C2E6" w:rsidR="0065157B" w:rsidRDefault="0065157B" w:rsidP="00411CBF">
            <w:pPr>
              <w:spacing w:after="60"/>
            </w:pPr>
          </w:p>
        </w:tc>
      </w:tr>
      <w:tr w:rsidR="00FE6954" w14:paraId="35246B2E" w14:textId="77777777" w:rsidTr="217F6CE3">
        <w:tc>
          <w:tcPr>
            <w:tcW w:w="4649" w:type="dxa"/>
          </w:tcPr>
          <w:p w14:paraId="358C0742" w14:textId="58F4180D" w:rsidR="00FE6954" w:rsidRDefault="00FE6954" w:rsidP="00411CBF">
            <w:pPr>
              <w:spacing w:after="60"/>
            </w:pPr>
            <w:r>
              <w:t>Embed EDI principles in Trustee recruitment processes. Ensure that recruitment is undertaken through an open and transparent process.</w:t>
            </w:r>
          </w:p>
        </w:tc>
        <w:tc>
          <w:tcPr>
            <w:tcW w:w="4649" w:type="dxa"/>
          </w:tcPr>
          <w:p w14:paraId="57FF5195" w14:textId="23DB401B" w:rsidR="00FE6954" w:rsidRDefault="1F8E4A25" w:rsidP="00411CBF">
            <w:pPr>
              <w:spacing w:after="60"/>
            </w:pPr>
            <w:r>
              <w:t xml:space="preserve">A Board of Trustees </w:t>
            </w:r>
            <w:r w:rsidR="46FF3006">
              <w:t xml:space="preserve">that </w:t>
            </w:r>
            <w:r>
              <w:t>reflect</w:t>
            </w:r>
            <w:r w:rsidR="6A60A257">
              <w:t>s</w:t>
            </w:r>
            <w:r>
              <w:t xml:space="preserve"> diversity of protected characteristics, thought and experiences</w:t>
            </w:r>
          </w:p>
        </w:tc>
        <w:tc>
          <w:tcPr>
            <w:tcW w:w="4650" w:type="dxa"/>
          </w:tcPr>
          <w:p w14:paraId="2D23194B" w14:textId="58B33F65" w:rsidR="00FE6954" w:rsidRDefault="5711B3D5" w:rsidP="00411CBF">
            <w:pPr>
              <w:spacing w:after="60"/>
            </w:pPr>
            <w:r>
              <w:t>Through the annual review of the EDI Plan.</w:t>
            </w:r>
          </w:p>
          <w:p w14:paraId="78E99C77" w14:textId="64FF1923" w:rsidR="00FE6954" w:rsidRDefault="00FE6954" w:rsidP="00411CBF">
            <w:pPr>
              <w:spacing w:after="60"/>
            </w:pPr>
          </w:p>
        </w:tc>
      </w:tr>
      <w:tr w:rsidR="0065157B" w14:paraId="01DAB4CF" w14:textId="77777777" w:rsidTr="217F6CE3">
        <w:tc>
          <w:tcPr>
            <w:tcW w:w="4649" w:type="dxa"/>
          </w:tcPr>
          <w:p w14:paraId="7686069C" w14:textId="0049B496" w:rsidR="0065157B" w:rsidRDefault="0030048B" w:rsidP="00411CBF">
            <w:pPr>
              <w:spacing w:after="60"/>
            </w:pPr>
            <w:r>
              <w:t xml:space="preserve">Embed EDI principles in External </w:t>
            </w:r>
            <w:r w:rsidR="006A60D7">
              <w:t>Adviser recruitment</w:t>
            </w:r>
            <w:r>
              <w:t xml:space="preserve"> processes. Ensure that recruitment is undertaken through an open and transparent process.</w:t>
            </w:r>
          </w:p>
        </w:tc>
        <w:tc>
          <w:tcPr>
            <w:tcW w:w="4649" w:type="dxa"/>
          </w:tcPr>
          <w:p w14:paraId="0EB88D61" w14:textId="2073AD2F" w:rsidR="0065157B" w:rsidRDefault="2BC8319F" w:rsidP="00411CBF">
            <w:pPr>
              <w:spacing w:after="60"/>
            </w:pPr>
            <w:r>
              <w:t>External Advisers that reflect diversity of protected characteristics, thought and experiences.</w:t>
            </w:r>
          </w:p>
        </w:tc>
        <w:tc>
          <w:tcPr>
            <w:tcW w:w="4650" w:type="dxa"/>
          </w:tcPr>
          <w:p w14:paraId="758A3925" w14:textId="58B33F65" w:rsidR="0065157B" w:rsidRDefault="2BC8319F" w:rsidP="00411CBF">
            <w:pPr>
              <w:spacing w:after="60"/>
            </w:pPr>
            <w:r>
              <w:t>Through the annual review of the EDI Plan.</w:t>
            </w:r>
          </w:p>
          <w:p w14:paraId="59147BB5" w14:textId="64CA6BF0" w:rsidR="0065157B" w:rsidRDefault="0065157B" w:rsidP="00411CBF">
            <w:pPr>
              <w:spacing w:after="60"/>
            </w:pPr>
          </w:p>
        </w:tc>
      </w:tr>
      <w:tr w:rsidR="005752A4" w14:paraId="24F90BD9" w14:textId="77777777" w:rsidTr="217F6CE3">
        <w:tc>
          <w:tcPr>
            <w:tcW w:w="4649" w:type="dxa"/>
          </w:tcPr>
          <w:p w14:paraId="11AB3DC5" w14:textId="32FF8F1E" w:rsidR="005752A4" w:rsidRDefault="005752A4" w:rsidP="00411CBF">
            <w:pPr>
              <w:spacing w:after="60"/>
            </w:pPr>
            <w:r>
              <w:t xml:space="preserve">Continue to implement the ‘Young Trustee’ </w:t>
            </w:r>
            <w:r w:rsidR="00820CCA">
              <w:t>initiative.</w:t>
            </w:r>
          </w:p>
        </w:tc>
        <w:tc>
          <w:tcPr>
            <w:tcW w:w="4649" w:type="dxa"/>
          </w:tcPr>
          <w:p w14:paraId="5FDEDF06" w14:textId="75C9C749" w:rsidR="005752A4" w:rsidRDefault="30E92559" w:rsidP="00411CBF">
            <w:pPr>
              <w:spacing w:after="60"/>
            </w:pPr>
            <w:r>
              <w:t xml:space="preserve">Representation and input to the Board from </w:t>
            </w:r>
            <w:r w:rsidR="36437F64">
              <w:t xml:space="preserve">nursing and midwifery staff who are from a younger demographic (under 30). </w:t>
            </w:r>
          </w:p>
          <w:p w14:paraId="716D5A52" w14:textId="2196723C" w:rsidR="005752A4" w:rsidRDefault="36437F64" w:rsidP="217F6CE3">
            <w:pPr>
              <w:spacing w:after="60"/>
            </w:pPr>
            <w:r>
              <w:t xml:space="preserve">A better understanding of the experiences and views of frontline nursing and midwifery staff. </w:t>
            </w:r>
          </w:p>
        </w:tc>
        <w:tc>
          <w:tcPr>
            <w:tcW w:w="4650" w:type="dxa"/>
          </w:tcPr>
          <w:p w14:paraId="3E618A80" w14:textId="046B74A8" w:rsidR="005752A4" w:rsidRDefault="36437F64" w:rsidP="00411CBF">
            <w:pPr>
              <w:spacing w:after="60"/>
            </w:pPr>
            <w:r>
              <w:t>Through the annual review of the EDI Plan.</w:t>
            </w:r>
          </w:p>
          <w:p w14:paraId="0B2EFEFE" w14:textId="35EA0739" w:rsidR="005752A4" w:rsidRDefault="005752A4" w:rsidP="00411CBF">
            <w:pPr>
              <w:spacing w:after="60"/>
            </w:pPr>
          </w:p>
        </w:tc>
      </w:tr>
      <w:tr w:rsidR="00202ABD" w14:paraId="3D11EE78" w14:textId="77777777" w:rsidTr="217F6CE3">
        <w:tc>
          <w:tcPr>
            <w:tcW w:w="4649" w:type="dxa"/>
          </w:tcPr>
          <w:p w14:paraId="3A247D04" w14:textId="7B505548" w:rsidR="00202ABD" w:rsidRDefault="00202ABD" w:rsidP="00411CBF">
            <w:pPr>
              <w:spacing w:after="60"/>
            </w:pPr>
            <w:r>
              <w:t xml:space="preserve">Ensure that we partner with recruitment agencies </w:t>
            </w:r>
            <w:r w:rsidR="003A445B">
              <w:t>whose values</w:t>
            </w:r>
            <w:r w:rsidR="0022099F">
              <w:t xml:space="preserve">, ethos </w:t>
            </w:r>
            <w:r w:rsidR="003A445B">
              <w:t>and approach to EDI are</w:t>
            </w:r>
            <w:r w:rsidR="009728FB">
              <w:t xml:space="preserve"> </w:t>
            </w:r>
            <w:r w:rsidR="007F5B76">
              <w:t xml:space="preserve">consistent </w:t>
            </w:r>
            <w:r w:rsidR="009728FB">
              <w:t>with our</w:t>
            </w:r>
            <w:r w:rsidR="007F5B76">
              <w:t xml:space="preserve"> own.</w:t>
            </w:r>
          </w:p>
        </w:tc>
        <w:tc>
          <w:tcPr>
            <w:tcW w:w="4649" w:type="dxa"/>
          </w:tcPr>
          <w:p w14:paraId="24DCC691" w14:textId="15AA5E55" w:rsidR="00202ABD" w:rsidRDefault="13DA65BE" w:rsidP="00411CBF">
            <w:pPr>
              <w:spacing w:after="60"/>
            </w:pPr>
            <w:r>
              <w:t xml:space="preserve">Alignment on </w:t>
            </w:r>
            <w:r w:rsidR="79582B82">
              <w:t xml:space="preserve">EDI principles </w:t>
            </w:r>
            <w:r>
              <w:t>between the Foundation and</w:t>
            </w:r>
            <w:r w:rsidR="379E9EB5">
              <w:t xml:space="preserve"> any</w:t>
            </w:r>
            <w:r>
              <w:t xml:space="preserve"> recruitment </w:t>
            </w:r>
            <w:r w:rsidR="0745BD27">
              <w:t>agencies with which it works.</w:t>
            </w:r>
          </w:p>
        </w:tc>
        <w:tc>
          <w:tcPr>
            <w:tcW w:w="4650" w:type="dxa"/>
          </w:tcPr>
          <w:p w14:paraId="152811A6" w14:textId="21AB57FF" w:rsidR="00202ABD" w:rsidRDefault="0745BD27" w:rsidP="00411CBF">
            <w:pPr>
              <w:spacing w:after="60"/>
            </w:pPr>
            <w:r>
              <w:t>Through the annual review of the EDI Plan.</w:t>
            </w:r>
          </w:p>
          <w:p w14:paraId="44BA606C" w14:textId="2E1A0694" w:rsidR="00202ABD" w:rsidRDefault="00202ABD" w:rsidP="00411CBF">
            <w:pPr>
              <w:spacing w:after="60"/>
            </w:pPr>
          </w:p>
        </w:tc>
      </w:tr>
    </w:tbl>
    <w:p w14:paraId="29F622DD" w14:textId="77777777" w:rsidR="0065157B" w:rsidRDefault="0065157B"/>
    <w:tbl>
      <w:tblPr>
        <w:tblStyle w:val="TableGrid"/>
        <w:tblW w:w="0" w:type="auto"/>
        <w:tblLook w:val="04A0" w:firstRow="1" w:lastRow="0" w:firstColumn="1" w:lastColumn="0" w:noHBand="0" w:noVBand="1"/>
      </w:tblPr>
      <w:tblGrid>
        <w:gridCol w:w="4649"/>
        <w:gridCol w:w="4649"/>
        <w:gridCol w:w="4650"/>
      </w:tblGrid>
      <w:tr w:rsidR="00254E5F" w:rsidRPr="00254E5F" w14:paraId="7888B43B" w14:textId="77777777" w:rsidTr="217F6CE3">
        <w:tc>
          <w:tcPr>
            <w:tcW w:w="13948" w:type="dxa"/>
            <w:gridSpan w:val="3"/>
            <w:shd w:val="clear" w:color="auto" w:fill="4C94D8" w:themeFill="text2" w:themeFillTint="80"/>
          </w:tcPr>
          <w:p w14:paraId="62086E9F" w14:textId="6D5E2CAF" w:rsidR="0065157B" w:rsidRPr="00254E5F" w:rsidRDefault="00E42103" w:rsidP="00411CBF">
            <w:pPr>
              <w:spacing w:after="60"/>
              <w:rPr>
                <w:b/>
                <w:bCs/>
                <w:color w:val="FFFFFF" w:themeColor="background1"/>
              </w:rPr>
            </w:pPr>
            <w:r w:rsidRPr="00254E5F">
              <w:rPr>
                <w:b/>
                <w:bCs/>
                <w:color w:val="FFFFFF" w:themeColor="background1"/>
              </w:rPr>
              <w:t xml:space="preserve">Creating an inclusive workplace </w:t>
            </w:r>
            <w:r w:rsidR="00F50454" w:rsidRPr="00254E5F">
              <w:rPr>
                <w:b/>
                <w:bCs/>
                <w:color w:val="FFFFFF" w:themeColor="background1"/>
              </w:rPr>
              <w:t xml:space="preserve">for </w:t>
            </w:r>
            <w:r w:rsidR="00871C9D" w:rsidRPr="00254E5F">
              <w:rPr>
                <w:b/>
                <w:bCs/>
                <w:color w:val="FFFFFF" w:themeColor="background1"/>
              </w:rPr>
              <w:t>nursing and midwifery staff</w:t>
            </w:r>
          </w:p>
        </w:tc>
      </w:tr>
      <w:tr w:rsidR="0065157B" w:rsidRPr="00254E5F" w14:paraId="716F9957" w14:textId="77777777" w:rsidTr="217F6CE3">
        <w:tc>
          <w:tcPr>
            <w:tcW w:w="4649" w:type="dxa"/>
          </w:tcPr>
          <w:p w14:paraId="2F773FE8" w14:textId="77777777" w:rsidR="0065157B" w:rsidRPr="00254E5F" w:rsidRDefault="0065157B" w:rsidP="00411CBF">
            <w:pPr>
              <w:spacing w:after="60"/>
              <w:rPr>
                <w:b/>
                <w:bCs/>
              </w:rPr>
            </w:pPr>
            <w:r w:rsidRPr="00254E5F">
              <w:rPr>
                <w:b/>
                <w:bCs/>
              </w:rPr>
              <w:t>What will we do?</w:t>
            </w:r>
          </w:p>
        </w:tc>
        <w:tc>
          <w:tcPr>
            <w:tcW w:w="4649" w:type="dxa"/>
          </w:tcPr>
          <w:p w14:paraId="0CDB8685" w14:textId="77777777" w:rsidR="0065157B" w:rsidRPr="00254E5F" w:rsidRDefault="0065157B" w:rsidP="00411CBF">
            <w:pPr>
              <w:spacing w:after="60"/>
              <w:rPr>
                <w:b/>
                <w:bCs/>
              </w:rPr>
            </w:pPr>
            <w:r w:rsidRPr="00254E5F">
              <w:rPr>
                <w:b/>
                <w:bCs/>
              </w:rPr>
              <w:t>What change do we expect to see?</w:t>
            </w:r>
          </w:p>
        </w:tc>
        <w:tc>
          <w:tcPr>
            <w:tcW w:w="4650" w:type="dxa"/>
          </w:tcPr>
          <w:p w14:paraId="5CC44A9F" w14:textId="2F8675F7" w:rsidR="0065157B" w:rsidRPr="00254E5F" w:rsidRDefault="0065157B" w:rsidP="00411CBF">
            <w:pPr>
              <w:spacing w:after="60"/>
              <w:rPr>
                <w:b/>
                <w:bCs/>
              </w:rPr>
            </w:pPr>
            <w:r w:rsidRPr="00254E5F">
              <w:rPr>
                <w:b/>
                <w:bCs/>
              </w:rPr>
              <w:t xml:space="preserve">How will we measure </w:t>
            </w:r>
            <w:r w:rsidR="00DC7F0B">
              <w:rPr>
                <w:b/>
                <w:bCs/>
              </w:rPr>
              <w:t>progress</w:t>
            </w:r>
            <w:r w:rsidRPr="00254E5F">
              <w:rPr>
                <w:b/>
                <w:bCs/>
              </w:rPr>
              <w:t>?</w:t>
            </w:r>
          </w:p>
        </w:tc>
      </w:tr>
      <w:tr w:rsidR="0065157B" w14:paraId="2D1CDF65" w14:textId="77777777" w:rsidTr="217F6CE3">
        <w:tc>
          <w:tcPr>
            <w:tcW w:w="4649" w:type="dxa"/>
          </w:tcPr>
          <w:p w14:paraId="615A87CE" w14:textId="1999A7D2" w:rsidR="0065157B" w:rsidRDefault="01812747" w:rsidP="00411CBF">
            <w:pPr>
              <w:spacing w:after="60"/>
            </w:pPr>
            <w:r>
              <w:t>D</w:t>
            </w:r>
            <w:r w:rsidR="72F153BD">
              <w:t xml:space="preserve">elivery specific </w:t>
            </w:r>
            <w:r>
              <w:t xml:space="preserve">grant programmes </w:t>
            </w:r>
            <w:r w:rsidR="7D48460C">
              <w:t xml:space="preserve">that support </w:t>
            </w:r>
            <w:r w:rsidR="791443C1">
              <w:t>and promote diversity practice in the workplace</w:t>
            </w:r>
            <w:r w:rsidR="28B7FBA3">
              <w:t>, such as the RCN Foundation Michelle Cox Award</w:t>
            </w:r>
            <w:r w:rsidR="5C0A0DDB">
              <w:t>.</w:t>
            </w:r>
          </w:p>
        </w:tc>
        <w:tc>
          <w:tcPr>
            <w:tcW w:w="4649" w:type="dxa"/>
          </w:tcPr>
          <w:p w14:paraId="6918C492" w14:textId="22516A50" w:rsidR="0065157B" w:rsidRDefault="7D507A01" w:rsidP="00411CBF">
            <w:pPr>
              <w:spacing w:after="60"/>
            </w:pPr>
            <w:r>
              <w:t>Pro-active promotion of diversity practice in the workplace as a result of RCN Foundation-funded activity.</w:t>
            </w:r>
          </w:p>
        </w:tc>
        <w:tc>
          <w:tcPr>
            <w:tcW w:w="4650" w:type="dxa"/>
          </w:tcPr>
          <w:p w14:paraId="2DB0C65F" w14:textId="6ED7B312" w:rsidR="0065157B" w:rsidRDefault="7D881EAF" w:rsidP="00411CBF">
            <w:pPr>
              <w:spacing w:after="60"/>
            </w:pPr>
            <w:r>
              <w:t>Interim</w:t>
            </w:r>
            <w:r w:rsidR="7A07C481">
              <w:t xml:space="preserve"> and </w:t>
            </w:r>
            <w:r>
              <w:t xml:space="preserve">final reports will report on </w:t>
            </w:r>
            <w:r w:rsidR="454A2FC1">
              <w:t>the progress of the funded work.</w:t>
            </w:r>
          </w:p>
          <w:p w14:paraId="01390AFE" w14:textId="10078DC7" w:rsidR="217F6CE3" w:rsidRDefault="217F6CE3" w:rsidP="217F6CE3">
            <w:pPr>
              <w:spacing w:after="60"/>
            </w:pPr>
          </w:p>
          <w:p w14:paraId="763A13F7" w14:textId="78AF95C6" w:rsidR="0065157B" w:rsidRDefault="0065157B" w:rsidP="00411CBF">
            <w:pPr>
              <w:spacing w:after="60"/>
            </w:pPr>
          </w:p>
        </w:tc>
      </w:tr>
      <w:tr w:rsidR="0065157B" w14:paraId="5B610632" w14:textId="77777777" w:rsidTr="217F6CE3">
        <w:tc>
          <w:tcPr>
            <w:tcW w:w="4649" w:type="dxa"/>
          </w:tcPr>
          <w:p w14:paraId="47B2F87D" w14:textId="27F308A6" w:rsidR="00125E0B" w:rsidRDefault="4E360289" w:rsidP="00411CBF">
            <w:pPr>
              <w:spacing w:after="60"/>
            </w:pPr>
            <w:r>
              <w:t>Use the outcomes of funded research to p</w:t>
            </w:r>
            <w:r w:rsidR="0613C989">
              <w:t xml:space="preserve">roactively raise </w:t>
            </w:r>
            <w:r w:rsidR="4A0F93A3">
              <w:t xml:space="preserve">key issues </w:t>
            </w:r>
            <w:r w:rsidR="7B397EC0">
              <w:t>affecting nursing and midwifery</w:t>
            </w:r>
            <w:r w:rsidR="6CF63DF0">
              <w:t xml:space="preserve"> with appropriate audiences</w:t>
            </w:r>
            <w:r w:rsidR="7B397EC0">
              <w:t>, particularly</w:t>
            </w:r>
            <w:r>
              <w:t xml:space="preserve"> as they effect</w:t>
            </w:r>
            <w:r w:rsidR="7B397EC0">
              <w:t xml:space="preserve"> </w:t>
            </w:r>
            <w:r>
              <w:t>underrepresented groups.</w:t>
            </w:r>
          </w:p>
        </w:tc>
        <w:tc>
          <w:tcPr>
            <w:tcW w:w="4649" w:type="dxa"/>
          </w:tcPr>
          <w:p w14:paraId="37F3A23C" w14:textId="150FF363" w:rsidR="00DA124E" w:rsidRDefault="11F54C16" w:rsidP="00411CBF">
            <w:pPr>
              <w:spacing w:after="60"/>
            </w:pPr>
            <w:r>
              <w:t xml:space="preserve">Awareness amongst key audiences of </w:t>
            </w:r>
            <w:r w:rsidR="5E8D8A49">
              <w:t xml:space="preserve">key issues affecting nursing and midwifery and appropriate responses </w:t>
            </w:r>
            <w:r w:rsidR="68D62174">
              <w:t>developed to address these issues.</w:t>
            </w:r>
            <w:r w:rsidR="5E8D8A49">
              <w:t xml:space="preserve"> </w:t>
            </w:r>
          </w:p>
        </w:tc>
        <w:tc>
          <w:tcPr>
            <w:tcW w:w="4650" w:type="dxa"/>
          </w:tcPr>
          <w:p w14:paraId="18A3B4EF" w14:textId="53E49A46" w:rsidR="0065157B" w:rsidRDefault="46E76461" w:rsidP="00411CBF">
            <w:pPr>
              <w:spacing w:after="60"/>
            </w:pPr>
            <w:r>
              <w:t xml:space="preserve">We will monitor activities that are undertaken with regard to specific issues that arise from funded research </w:t>
            </w:r>
            <w:r w:rsidR="0EAB811E">
              <w:t xml:space="preserve">in relation to the audience they reach and any change that </w:t>
            </w:r>
            <w:r w:rsidR="5449ABC9">
              <w:t>occurs</w:t>
            </w:r>
            <w:r w:rsidR="0EAB811E">
              <w:t xml:space="preserve"> as a result. </w:t>
            </w:r>
          </w:p>
        </w:tc>
      </w:tr>
    </w:tbl>
    <w:p w14:paraId="04A493AD" w14:textId="77777777" w:rsidR="00CE1540" w:rsidRDefault="00CE1540"/>
    <w:p w14:paraId="31389066" w14:textId="2EB24591" w:rsidR="0065157B" w:rsidRPr="00CE1540" w:rsidRDefault="00AD59B5">
      <w:pPr>
        <w:rPr>
          <w:b/>
          <w:bCs/>
        </w:rPr>
      </w:pPr>
      <w:r>
        <w:rPr>
          <w:b/>
          <w:bCs/>
        </w:rPr>
        <w:t>Final Thoughts</w:t>
      </w:r>
    </w:p>
    <w:p w14:paraId="4F195604" w14:textId="77777777" w:rsidR="002A783B" w:rsidRDefault="002A783B"/>
    <w:p w14:paraId="0BA48B6D" w14:textId="4BDD4F99" w:rsidR="00D77682" w:rsidRDefault="00A100CE">
      <w:r>
        <w:t>This plan sets out a number of activities and actions</w:t>
      </w:r>
      <w:r w:rsidR="001A1006">
        <w:t xml:space="preserve"> </w:t>
      </w:r>
      <w:r w:rsidR="00BC50DD">
        <w:t>in relation to EDI</w:t>
      </w:r>
      <w:r>
        <w:t xml:space="preserve"> </w:t>
      </w:r>
      <w:r w:rsidR="00C62E5F">
        <w:t>that</w:t>
      </w:r>
      <w:r>
        <w:t xml:space="preserve"> we are </w:t>
      </w:r>
      <w:r w:rsidR="000842E5">
        <w:t xml:space="preserve">fully </w:t>
      </w:r>
      <w:r>
        <w:t>committed</w:t>
      </w:r>
      <w:r w:rsidR="00E62269">
        <w:t xml:space="preserve"> to </w:t>
      </w:r>
      <w:r w:rsidR="00C62E5F">
        <w:t>achieving</w:t>
      </w:r>
      <w:r>
        <w:t xml:space="preserve">. </w:t>
      </w:r>
      <w:r w:rsidR="00AE5FE4">
        <w:t xml:space="preserve">Whilst some of these may seem </w:t>
      </w:r>
      <w:r w:rsidR="00313C6E">
        <w:t xml:space="preserve">to be </w:t>
      </w:r>
      <w:r w:rsidR="00064B7E">
        <w:t>small scale incremental steps</w:t>
      </w:r>
      <w:r w:rsidR="00AE5FE4">
        <w:t xml:space="preserve"> we believe </w:t>
      </w:r>
      <w:r w:rsidR="00313C6E">
        <w:t xml:space="preserve">that </w:t>
      </w:r>
      <w:r w:rsidR="00C62E5F">
        <w:t xml:space="preserve">collectively, </w:t>
      </w:r>
      <w:r w:rsidR="00313C6E">
        <w:t xml:space="preserve">they </w:t>
      </w:r>
      <w:r w:rsidR="00AE5FE4">
        <w:t xml:space="preserve">can </w:t>
      </w:r>
      <w:r w:rsidR="00226FF9">
        <w:t xml:space="preserve">contribute to </w:t>
      </w:r>
      <w:r w:rsidR="00AE5FE4">
        <w:t xml:space="preserve">bringing about wider change. </w:t>
      </w:r>
    </w:p>
    <w:p w14:paraId="16CB7BBB" w14:textId="77777777" w:rsidR="003E5E34" w:rsidRDefault="003E5E34"/>
    <w:p w14:paraId="6CE4284B" w14:textId="43199DF9" w:rsidR="003E5E34" w:rsidRDefault="00E8445B">
      <w:r>
        <w:t>Data</w:t>
      </w:r>
      <w:r w:rsidR="00D70E31">
        <w:t xml:space="preserve"> –</w:t>
      </w:r>
      <w:r>
        <w:t xml:space="preserve"> gathering, analysing and </w:t>
      </w:r>
      <w:r w:rsidR="00AD59B5">
        <w:t xml:space="preserve">understanding it – is an important element </w:t>
      </w:r>
      <w:r w:rsidR="00BC50DD">
        <w:t xml:space="preserve">of this plan. It will strengthen and validate the actions that we take, as well as providing evidence </w:t>
      </w:r>
      <w:r w:rsidR="00992FD0">
        <w:t xml:space="preserve">to underpin these actions. However, as a grant-maker </w:t>
      </w:r>
      <w:r w:rsidR="007D0038">
        <w:t xml:space="preserve">whose support touches the lives of some of the most vulnerable </w:t>
      </w:r>
      <w:r w:rsidR="00871044">
        <w:t xml:space="preserve">members of the nursing and midwifery professions, </w:t>
      </w:r>
      <w:r w:rsidR="002B3691">
        <w:t xml:space="preserve">we will </w:t>
      </w:r>
      <w:r w:rsidR="003C62A6">
        <w:t xml:space="preserve">also </w:t>
      </w:r>
      <w:r w:rsidR="00EC4C02">
        <w:t>adhere</w:t>
      </w:r>
      <w:r w:rsidR="003C62A6">
        <w:t xml:space="preserve"> to the </w:t>
      </w:r>
      <w:r w:rsidR="00CF0005">
        <w:t>pr</w:t>
      </w:r>
      <w:r w:rsidR="131A06B2">
        <w:t>i</w:t>
      </w:r>
      <w:r w:rsidR="00CF0005">
        <w:t>nciple</w:t>
      </w:r>
      <w:r w:rsidR="003C62A6">
        <w:t xml:space="preserve"> that </w:t>
      </w:r>
      <w:r w:rsidR="00EC4C02">
        <w:t>this programme of work is as much about dignity as it is about data.</w:t>
      </w:r>
      <w:r w:rsidR="00805BC8">
        <w:t xml:space="preserve"> This can only come through identifying and defining the insight that the data </w:t>
      </w:r>
      <w:r w:rsidR="00025F09">
        <w:t>provides. Therefore, we will take an ins</w:t>
      </w:r>
      <w:r w:rsidR="001025FD">
        <w:t>ights driven approach to this work.</w:t>
      </w:r>
      <w:r w:rsidR="00025F09">
        <w:t xml:space="preserve"> </w:t>
      </w:r>
    </w:p>
    <w:p w14:paraId="7E14A3AC" w14:textId="77777777" w:rsidR="00D77682" w:rsidRDefault="00D77682"/>
    <w:p w14:paraId="38B50C1C" w14:textId="548A9156" w:rsidR="00AE4DB7" w:rsidRDefault="00CF0005">
      <w:r>
        <w:t>Finally, this</w:t>
      </w:r>
      <w:r w:rsidR="00AE4DB7">
        <w:t xml:space="preserve"> plan represents another step on our EDI journey</w:t>
      </w:r>
      <w:r w:rsidR="0012738A">
        <w:t xml:space="preserve">. We say this intentionally, in recognition that </w:t>
      </w:r>
      <w:r w:rsidR="00215BD7">
        <w:t>our work on EDI will continue to evolve</w:t>
      </w:r>
      <w:r w:rsidR="00AC7365">
        <w:t xml:space="preserve">, need ongoing refinement and address </w:t>
      </w:r>
      <w:r w:rsidR="0002241E">
        <w:t xml:space="preserve">any </w:t>
      </w:r>
      <w:r w:rsidR="00AC7365">
        <w:t>emerging challenges</w:t>
      </w:r>
      <w:r w:rsidR="0002241E">
        <w:t xml:space="preserve"> that arise. The Association of </w:t>
      </w:r>
      <w:r w:rsidR="00277487">
        <w:t>Charitable</w:t>
      </w:r>
      <w:r w:rsidR="0002241E">
        <w:t xml:space="preserve"> Foundations rightly described their </w:t>
      </w:r>
      <w:r w:rsidR="00277487" w:rsidRPr="217F6CE3">
        <w:rPr>
          <w:i/>
          <w:iCs/>
        </w:rPr>
        <w:t>Stronger Foundations</w:t>
      </w:r>
      <w:r w:rsidR="00277487">
        <w:t xml:space="preserve"> </w:t>
      </w:r>
      <w:r w:rsidR="0002241E">
        <w:t>work, referenced in this document, as</w:t>
      </w:r>
      <w:r w:rsidR="00277487">
        <w:t xml:space="preserve"> being in “permanent beta”, in need </w:t>
      </w:r>
      <w:r w:rsidR="009010EE">
        <w:t xml:space="preserve">of continual shaping. </w:t>
      </w:r>
      <w:r w:rsidR="00F2024A">
        <w:t>We recognise that to become a</w:t>
      </w:r>
      <w:r w:rsidR="00A13DCD">
        <w:t xml:space="preserve"> truly equitable, diverse and inclusive organisation</w:t>
      </w:r>
      <w:r w:rsidR="00F2024A">
        <w:t xml:space="preserve">, the journey will </w:t>
      </w:r>
      <w:r w:rsidR="00A13DCD">
        <w:t xml:space="preserve">not </w:t>
      </w:r>
      <w:r w:rsidR="00373F54">
        <w:t xml:space="preserve">be a </w:t>
      </w:r>
      <w:r w:rsidR="00A13DCD">
        <w:t xml:space="preserve">linear </w:t>
      </w:r>
      <w:r w:rsidR="00373F54">
        <w:t>one. Our learning along the way will mean that</w:t>
      </w:r>
      <w:r w:rsidR="00D71294">
        <w:t xml:space="preserve"> we may need to revisit issues and challenges that we thought had been addressed. </w:t>
      </w:r>
    </w:p>
    <w:p w14:paraId="7C8894B3" w14:textId="24C3CC40" w:rsidR="00AE4DB7" w:rsidRDefault="00AE4DB7"/>
    <w:p w14:paraId="63490807" w14:textId="5FB70C1B" w:rsidR="00AE4DB7" w:rsidRDefault="25907742">
      <w:r>
        <w:t xml:space="preserve">Our commitment, therefore, is to </w:t>
      </w:r>
      <w:r w:rsidR="00D77682">
        <w:t xml:space="preserve">address EDI on </w:t>
      </w:r>
      <w:r w:rsidR="00566023">
        <w:t xml:space="preserve">an ongoing </w:t>
      </w:r>
      <w:r w:rsidR="00D77682">
        <w:t xml:space="preserve">and iterative </w:t>
      </w:r>
      <w:r w:rsidR="00566023">
        <w:t>basis</w:t>
      </w:r>
      <w:r w:rsidR="60ACC6C2">
        <w:t xml:space="preserve"> </w:t>
      </w:r>
      <w:r w:rsidR="4B6C4F96">
        <w:t xml:space="preserve">and </w:t>
      </w:r>
      <w:r w:rsidR="60ACC6C2">
        <w:t xml:space="preserve">continue to develop </w:t>
      </w:r>
      <w:r w:rsidR="6BC1FF8F">
        <w:t xml:space="preserve">our approach </w:t>
      </w:r>
      <w:r w:rsidR="60ACC6C2">
        <w:t xml:space="preserve">over time to ensure that we </w:t>
      </w:r>
      <w:r w:rsidR="3C362390">
        <w:t xml:space="preserve">can continue to support and strengthen nursing and midwifery in the </w:t>
      </w:r>
      <w:r w:rsidR="6DAF7D06">
        <w:t>best possible way.</w:t>
      </w:r>
    </w:p>
    <w:p w14:paraId="681D41DE" w14:textId="04057E86" w:rsidR="00C40083" w:rsidRDefault="00C40083"/>
    <w:sectPr w:rsidR="00C40083" w:rsidSect="008F5DB0">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D83BA" w14:textId="77777777" w:rsidR="002D5F32" w:rsidRDefault="002D5F32" w:rsidP="00132966">
      <w:pPr>
        <w:spacing w:line="240" w:lineRule="auto"/>
      </w:pPr>
      <w:r>
        <w:separator/>
      </w:r>
    </w:p>
  </w:endnote>
  <w:endnote w:type="continuationSeparator" w:id="0">
    <w:p w14:paraId="34D10DF8" w14:textId="77777777" w:rsidR="002D5F32" w:rsidRDefault="002D5F32" w:rsidP="00132966">
      <w:pPr>
        <w:spacing w:line="240" w:lineRule="auto"/>
      </w:pPr>
      <w:r>
        <w:continuationSeparator/>
      </w:r>
    </w:p>
  </w:endnote>
  <w:endnote w:type="continuationNotice" w:id="1">
    <w:p w14:paraId="694ADCD9" w14:textId="77777777" w:rsidR="002D5F32" w:rsidRDefault="002D5F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FDFFA" w14:textId="77777777" w:rsidR="00132966" w:rsidRDefault="00132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CF403" w14:textId="77777777" w:rsidR="00132966" w:rsidRDefault="001329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4380F" w14:textId="77777777" w:rsidR="00132966" w:rsidRDefault="00132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ED5FF" w14:textId="77777777" w:rsidR="002D5F32" w:rsidRDefault="002D5F32" w:rsidP="00132966">
      <w:pPr>
        <w:spacing w:line="240" w:lineRule="auto"/>
      </w:pPr>
      <w:r>
        <w:separator/>
      </w:r>
    </w:p>
  </w:footnote>
  <w:footnote w:type="continuationSeparator" w:id="0">
    <w:p w14:paraId="284EF641" w14:textId="77777777" w:rsidR="002D5F32" w:rsidRDefault="002D5F32" w:rsidP="00132966">
      <w:pPr>
        <w:spacing w:line="240" w:lineRule="auto"/>
      </w:pPr>
      <w:r>
        <w:continuationSeparator/>
      </w:r>
    </w:p>
  </w:footnote>
  <w:footnote w:type="continuationNotice" w:id="1">
    <w:p w14:paraId="466BCB0E" w14:textId="77777777" w:rsidR="002D5F32" w:rsidRDefault="002D5F3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811FF" w14:textId="5A384B3C" w:rsidR="00132966" w:rsidRDefault="001329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5ADC8" w14:textId="3CAB32E2" w:rsidR="00132966" w:rsidRDefault="001329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82B9E" w14:textId="1FDC1C59" w:rsidR="00132966" w:rsidRDefault="00132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2DC8"/>
    <w:multiLevelType w:val="hybridMultilevel"/>
    <w:tmpl w:val="DB8E674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9907202"/>
    <w:multiLevelType w:val="hybridMultilevel"/>
    <w:tmpl w:val="06542EE4"/>
    <w:lvl w:ilvl="0" w:tplc="6F50B14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387D99"/>
    <w:multiLevelType w:val="hybridMultilevel"/>
    <w:tmpl w:val="484E608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0505FE3"/>
    <w:multiLevelType w:val="hybridMultilevel"/>
    <w:tmpl w:val="51708C3C"/>
    <w:lvl w:ilvl="0" w:tplc="785822B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4774EB"/>
    <w:multiLevelType w:val="hybridMultilevel"/>
    <w:tmpl w:val="B57A7BE4"/>
    <w:lvl w:ilvl="0" w:tplc="D51E5ED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6167075">
    <w:abstractNumId w:val="1"/>
  </w:num>
  <w:num w:numId="2" w16cid:durableId="542596360">
    <w:abstractNumId w:val="3"/>
  </w:num>
  <w:num w:numId="3" w16cid:durableId="553345748">
    <w:abstractNumId w:val="2"/>
  </w:num>
  <w:num w:numId="4" w16cid:durableId="1107969097">
    <w:abstractNumId w:val="4"/>
  </w:num>
  <w:num w:numId="5" w16cid:durableId="200671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DB0"/>
    <w:rsid w:val="00005537"/>
    <w:rsid w:val="000111BE"/>
    <w:rsid w:val="00013037"/>
    <w:rsid w:val="00016414"/>
    <w:rsid w:val="00021F60"/>
    <w:rsid w:val="0002241E"/>
    <w:rsid w:val="000235E4"/>
    <w:rsid w:val="00025F09"/>
    <w:rsid w:val="00026513"/>
    <w:rsid w:val="00036ED2"/>
    <w:rsid w:val="00037335"/>
    <w:rsid w:val="00041ADD"/>
    <w:rsid w:val="000434C1"/>
    <w:rsid w:val="00063521"/>
    <w:rsid w:val="00064B7E"/>
    <w:rsid w:val="00065036"/>
    <w:rsid w:val="000842E5"/>
    <w:rsid w:val="000960BA"/>
    <w:rsid w:val="000A6616"/>
    <w:rsid w:val="000B2AEC"/>
    <w:rsid w:val="000C243C"/>
    <w:rsid w:val="000C50E0"/>
    <w:rsid w:val="000E72CB"/>
    <w:rsid w:val="000F4657"/>
    <w:rsid w:val="001025FD"/>
    <w:rsid w:val="00103041"/>
    <w:rsid w:val="0010411B"/>
    <w:rsid w:val="0010737F"/>
    <w:rsid w:val="00112479"/>
    <w:rsid w:val="00116356"/>
    <w:rsid w:val="00125E0B"/>
    <w:rsid w:val="0012738A"/>
    <w:rsid w:val="00132966"/>
    <w:rsid w:val="00160DFE"/>
    <w:rsid w:val="00177AD0"/>
    <w:rsid w:val="0018422E"/>
    <w:rsid w:val="00190EBE"/>
    <w:rsid w:val="001A1006"/>
    <w:rsid w:val="001A2356"/>
    <w:rsid w:val="001D1C6B"/>
    <w:rsid w:val="001E57AB"/>
    <w:rsid w:val="001E7944"/>
    <w:rsid w:val="001F0C50"/>
    <w:rsid w:val="001F0F38"/>
    <w:rsid w:val="001F5142"/>
    <w:rsid w:val="00202ABD"/>
    <w:rsid w:val="00215BD7"/>
    <w:rsid w:val="0022099F"/>
    <w:rsid w:val="00221E09"/>
    <w:rsid w:val="00226FF9"/>
    <w:rsid w:val="00242054"/>
    <w:rsid w:val="002475D9"/>
    <w:rsid w:val="00254E5F"/>
    <w:rsid w:val="00260050"/>
    <w:rsid w:val="00271F63"/>
    <w:rsid w:val="00277487"/>
    <w:rsid w:val="002815BE"/>
    <w:rsid w:val="00292AB1"/>
    <w:rsid w:val="00296E65"/>
    <w:rsid w:val="002A3617"/>
    <w:rsid w:val="002A4F35"/>
    <w:rsid w:val="002A783B"/>
    <w:rsid w:val="002B3691"/>
    <w:rsid w:val="002D15DB"/>
    <w:rsid w:val="002D5F32"/>
    <w:rsid w:val="0030048B"/>
    <w:rsid w:val="00307676"/>
    <w:rsid w:val="00310450"/>
    <w:rsid w:val="00313C6E"/>
    <w:rsid w:val="00321D75"/>
    <w:rsid w:val="003337EE"/>
    <w:rsid w:val="003363C6"/>
    <w:rsid w:val="00340E36"/>
    <w:rsid w:val="00352F40"/>
    <w:rsid w:val="00354FAF"/>
    <w:rsid w:val="003571F9"/>
    <w:rsid w:val="00370093"/>
    <w:rsid w:val="00373F54"/>
    <w:rsid w:val="00384F39"/>
    <w:rsid w:val="00390458"/>
    <w:rsid w:val="003937E4"/>
    <w:rsid w:val="003A445B"/>
    <w:rsid w:val="003B003A"/>
    <w:rsid w:val="003B404A"/>
    <w:rsid w:val="003B6401"/>
    <w:rsid w:val="003C42AE"/>
    <w:rsid w:val="003C62A6"/>
    <w:rsid w:val="003D0601"/>
    <w:rsid w:val="003D3FCE"/>
    <w:rsid w:val="003E5E34"/>
    <w:rsid w:val="003F2DA2"/>
    <w:rsid w:val="003F670F"/>
    <w:rsid w:val="00403D23"/>
    <w:rsid w:val="00411CBF"/>
    <w:rsid w:val="00412BB0"/>
    <w:rsid w:val="00417756"/>
    <w:rsid w:val="00440E22"/>
    <w:rsid w:val="004438C7"/>
    <w:rsid w:val="00444ABE"/>
    <w:rsid w:val="00444E7C"/>
    <w:rsid w:val="0045261A"/>
    <w:rsid w:val="00454399"/>
    <w:rsid w:val="0047617B"/>
    <w:rsid w:val="004769FC"/>
    <w:rsid w:val="00477F26"/>
    <w:rsid w:val="0048797D"/>
    <w:rsid w:val="004B55EE"/>
    <w:rsid w:val="004C4D65"/>
    <w:rsid w:val="004C6FC8"/>
    <w:rsid w:val="004D3EFC"/>
    <w:rsid w:val="004D4936"/>
    <w:rsid w:val="004F094C"/>
    <w:rsid w:val="004F754E"/>
    <w:rsid w:val="00500703"/>
    <w:rsid w:val="00513B07"/>
    <w:rsid w:val="00525CF9"/>
    <w:rsid w:val="0052646E"/>
    <w:rsid w:val="00553344"/>
    <w:rsid w:val="00566023"/>
    <w:rsid w:val="00571003"/>
    <w:rsid w:val="00571F20"/>
    <w:rsid w:val="005752A4"/>
    <w:rsid w:val="00582BAF"/>
    <w:rsid w:val="00583788"/>
    <w:rsid w:val="005A0FF4"/>
    <w:rsid w:val="005A119B"/>
    <w:rsid w:val="005A782D"/>
    <w:rsid w:val="005B2613"/>
    <w:rsid w:val="005B5202"/>
    <w:rsid w:val="005D2421"/>
    <w:rsid w:val="005F66D3"/>
    <w:rsid w:val="00617BF9"/>
    <w:rsid w:val="0062256E"/>
    <w:rsid w:val="00625087"/>
    <w:rsid w:val="006271C0"/>
    <w:rsid w:val="00634065"/>
    <w:rsid w:val="0063461D"/>
    <w:rsid w:val="006353B8"/>
    <w:rsid w:val="006363CF"/>
    <w:rsid w:val="00641CD7"/>
    <w:rsid w:val="00643F9C"/>
    <w:rsid w:val="00646D54"/>
    <w:rsid w:val="0065157B"/>
    <w:rsid w:val="00651946"/>
    <w:rsid w:val="0065510B"/>
    <w:rsid w:val="006774CB"/>
    <w:rsid w:val="00686B9E"/>
    <w:rsid w:val="006A093E"/>
    <w:rsid w:val="006A60D7"/>
    <w:rsid w:val="006C2F50"/>
    <w:rsid w:val="006C47FF"/>
    <w:rsid w:val="006C6541"/>
    <w:rsid w:val="006D6C69"/>
    <w:rsid w:val="006E704C"/>
    <w:rsid w:val="00704127"/>
    <w:rsid w:val="00713518"/>
    <w:rsid w:val="0071564F"/>
    <w:rsid w:val="007255A3"/>
    <w:rsid w:val="00726C38"/>
    <w:rsid w:val="007277B7"/>
    <w:rsid w:val="007324D5"/>
    <w:rsid w:val="007442E9"/>
    <w:rsid w:val="00750091"/>
    <w:rsid w:val="007631E9"/>
    <w:rsid w:val="00776412"/>
    <w:rsid w:val="00781C4A"/>
    <w:rsid w:val="00784A0E"/>
    <w:rsid w:val="0079090F"/>
    <w:rsid w:val="007A0720"/>
    <w:rsid w:val="007B2FE0"/>
    <w:rsid w:val="007C0D70"/>
    <w:rsid w:val="007C376F"/>
    <w:rsid w:val="007C5EBC"/>
    <w:rsid w:val="007C7423"/>
    <w:rsid w:val="007D0038"/>
    <w:rsid w:val="007E0738"/>
    <w:rsid w:val="007E1D38"/>
    <w:rsid w:val="007E3740"/>
    <w:rsid w:val="007F0208"/>
    <w:rsid w:val="007F5B76"/>
    <w:rsid w:val="00801AC4"/>
    <w:rsid w:val="00805BC8"/>
    <w:rsid w:val="00816AF0"/>
    <w:rsid w:val="00820CCA"/>
    <w:rsid w:val="0082508F"/>
    <w:rsid w:val="00842C96"/>
    <w:rsid w:val="00843849"/>
    <w:rsid w:val="00867BC6"/>
    <w:rsid w:val="00871044"/>
    <w:rsid w:val="00871C9D"/>
    <w:rsid w:val="008739D3"/>
    <w:rsid w:val="00875C7F"/>
    <w:rsid w:val="00883569"/>
    <w:rsid w:val="00892E69"/>
    <w:rsid w:val="008A05FE"/>
    <w:rsid w:val="008B1A4E"/>
    <w:rsid w:val="008D1CC8"/>
    <w:rsid w:val="008D7A80"/>
    <w:rsid w:val="008E1D16"/>
    <w:rsid w:val="008F5AE9"/>
    <w:rsid w:val="008F5DB0"/>
    <w:rsid w:val="009010EE"/>
    <w:rsid w:val="009112E3"/>
    <w:rsid w:val="00925AD9"/>
    <w:rsid w:val="00933B26"/>
    <w:rsid w:val="009364F5"/>
    <w:rsid w:val="00937021"/>
    <w:rsid w:val="00941019"/>
    <w:rsid w:val="0094599F"/>
    <w:rsid w:val="00964208"/>
    <w:rsid w:val="009728FB"/>
    <w:rsid w:val="00975DCB"/>
    <w:rsid w:val="00992FD0"/>
    <w:rsid w:val="009A3E56"/>
    <w:rsid w:val="009A4C0A"/>
    <w:rsid w:val="009E2425"/>
    <w:rsid w:val="009E50AD"/>
    <w:rsid w:val="009F78B3"/>
    <w:rsid w:val="00A100CE"/>
    <w:rsid w:val="00A125BC"/>
    <w:rsid w:val="00A13DCD"/>
    <w:rsid w:val="00A16C14"/>
    <w:rsid w:val="00A24B39"/>
    <w:rsid w:val="00A312DB"/>
    <w:rsid w:val="00A418AE"/>
    <w:rsid w:val="00A45A24"/>
    <w:rsid w:val="00A5355A"/>
    <w:rsid w:val="00A565DC"/>
    <w:rsid w:val="00A615F0"/>
    <w:rsid w:val="00A64EA9"/>
    <w:rsid w:val="00A70B28"/>
    <w:rsid w:val="00A74924"/>
    <w:rsid w:val="00A82FBA"/>
    <w:rsid w:val="00A90407"/>
    <w:rsid w:val="00A9664D"/>
    <w:rsid w:val="00AA6B70"/>
    <w:rsid w:val="00AB2E31"/>
    <w:rsid w:val="00AB76B1"/>
    <w:rsid w:val="00AC7365"/>
    <w:rsid w:val="00AD0A27"/>
    <w:rsid w:val="00AD2CCC"/>
    <w:rsid w:val="00AD59B5"/>
    <w:rsid w:val="00AE4DB7"/>
    <w:rsid w:val="00AE5FE4"/>
    <w:rsid w:val="00AF49C2"/>
    <w:rsid w:val="00AF79A7"/>
    <w:rsid w:val="00B1385A"/>
    <w:rsid w:val="00B15591"/>
    <w:rsid w:val="00B17589"/>
    <w:rsid w:val="00B2063D"/>
    <w:rsid w:val="00B2598D"/>
    <w:rsid w:val="00B36866"/>
    <w:rsid w:val="00B45548"/>
    <w:rsid w:val="00B52F82"/>
    <w:rsid w:val="00B65230"/>
    <w:rsid w:val="00B8525C"/>
    <w:rsid w:val="00B874F5"/>
    <w:rsid w:val="00B928C2"/>
    <w:rsid w:val="00BA219B"/>
    <w:rsid w:val="00BB0A81"/>
    <w:rsid w:val="00BB0DB8"/>
    <w:rsid w:val="00BC0C24"/>
    <w:rsid w:val="00BC50DD"/>
    <w:rsid w:val="00BD0D6E"/>
    <w:rsid w:val="00BE3FCD"/>
    <w:rsid w:val="00BE4D2E"/>
    <w:rsid w:val="00BE6C15"/>
    <w:rsid w:val="00BF0746"/>
    <w:rsid w:val="00BF102A"/>
    <w:rsid w:val="00BF49D1"/>
    <w:rsid w:val="00BF4C6D"/>
    <w:rsid w:val="00BF5D20"/>
    <w:rsid w:val="00C03B51"/>
    <w:rsid w:val="00C06F3D"/>
    <w:rsid w:val="00C255F2"/>
    <w:rsid w:val="00C40083"/>
    <w:rsid w:val="00C55A51"/>
    <w:rsid w:val="00C62E5F"/>
    <w:rsid w:val="00C62FFB"/>
    <w:rsid w:val="00C75E51"/>
    <w:rsid w:val="00C811FB"/>
    <w:rsid w:val="00C84934"/>
    <w:rsid w:val="00C864AA"/>
    <w:rsid w:val="00C9038A"/>
    <w:rsid w:val="00CB0460"/>
    <w:rsid w:val="00CC43F8"/>
    <w:rsid w:val="00CC5D6A"/>
    <w:rsid w:val="00CD1CBA"/>
    <w:rsid w:val="00CD4AD3"/>
    <w:rsid w:val="00CE1540"/>
    <w:rsid w:val="00CE47F3"/>
    <w:rsid w:val="00CF0005"/>
    <w:rsid w:val="00CF4C2C"/>
    <w:rsid w:val="00CF696E"/>
    <w:rsid w:val="00D05E3B"/>
    <w:rsid w:val="00D116D4"/>
    <w:rsid w:val="00D13F50"/>
    <w:rsid w:val="00D33EC8"/>
    <w:rsid w:val="00D41C69"/>
    <w:rsid w:val="00D639C6"/>
    <w:rsid w:val="00D70E31"/>
    <w:rsid w:val="00D71294"/>
    <w:rsid w:val="00D724DD"/>
    <w:rsid w:val="00D77682"/>
    <w:rsid w:val="00D82F6F"/>
    <w:rsid w:val="00D86E69"/>
    <w:rsid w:val="00DA124E"/>
    <w:rsid w:val="00DA5DE9"/>
    <w:rsid w:val="00DC3ED7"/>
    <w:rsid w:val="00DC4EA7"/>
    <w:rsid w:val="00DC7F0B"/>
    <w:rsid w:val="00DD370B"/>
    <w:rsid w:val="00DD47D7"/>
    <w:rsid w:val="00DF525A"/>
    <w:rsid w:val="00E26896"/>
    <w:rsid w:val="00E31E4B"/>
    <w:rsid w:val="00E37653"/>
    <w:rsid w:val="00E42103"/>
    <w:rsid w:val="00E44CEF"/>
    <w:rsid w:val="00E50A04"/>
    <w:rsid w:val="00E57D32"/>
    <w:rsid w:val="00E62269"/>
    <w:rsid w:val="00E63CD1"/>
    <w:rsid w:val="00E708F5"/>
    <w:rsid w:val="00E83A11"/>
    <w:rsid w:val="00E8445B"/>
    <w:rsid w:val="00E916EA"/>
    <w:rsid w:val="00E938D8"/>
    <w:rsid w:val="00EA6ED1"/>
    <w:rsid w:val="00EC18F7"/>
    <w:rsid w:val="00EC1F24"/>
    <w:rsid w:val="00EC4C02"/>
    <w:rsid w:val="00ED1D23"/>
    <w:rsid w:val="00ED74FE"/>
    <w:rsid w:val="00ED7B12"/>
    <w:rsid w:val="00EE09FB"/>
    <w:rsid w:val="00EE47F9"/>
    <w:rsid w:val="00EF0366"/>
    <w:rsid w:val="00EF351E"/>
    <w:rsid w:val="00F0358A"/>
    <w:rsid w:val="00F03BE7"/>
    <w:rsid w:val="00F064AA"/>
    <w:rsid w:val="00F06C06"/>
    <w:rsid w:val="00F0718E"/>
    <w:rsid w:val="00F10C73"/>
    <w:rsid w:val="00F145F6"/>
    <w:rsid w:val="00F1658C"/>
    <w:rsid w:val="00F176AB"/>
    <w:rsid w:val="00F2024A"/>
    <w:rsid w:val="00F205D0"/>
    <w:rsid w:val="00F20C71"/>
    <w:rsid w:val="00F33813"/>
    <w:rsid w:val="00F3526B"/>
    <w:rsid w:val="00F4015C"/>
    <w:rsid w:val="00F41B13"/>
    <w:rsid w:val="00F42F1C"/>
    <w:rsid w:val="00F47B31"/>
    <w:rsid w:val="00F50454"/>
    <w:rsid w:val="00F625FB"/>
    <w:rsid w:val="00F76436"/>
    <w:rsid w:val="00F81EF0"/>
    <w:rsid w:val="00F84AD6"/>
    <w:rsid w:val="00F84B48"/>
    <w:rsid w:val="00F85B77"/>
    <w:rsid w:val="00F87A41"/>
    <w:rsid w:val="00F91B3F"/>
    <w:rsid w:val="00FA6A04"/>
    <w:rsid w:val="00FB3832"/>
    <w:rsid w:val="00FB5B0B"/>
    <w:rsid w:val="00FD02E8"/>
    <w:rsid w:val="00FD70BD"/>
    <w:rsid w:val="00FE5204"/>
    <w:rsid w:val="00FE6954"/>
    <w:rsid w:val="00FF41CE"/>
    <w:rsid w:val="0109FDFA"/>
    <w:rsid w:val="010FCE71"/>
    <w:rsid w:val="01812747"/>
    <w:rsid w:val="02016C2A"/>
    <w:rsid w:val="02DE3D6E"/>
    <w:rsid w:val="0327E296"/>
    <w:rsid w:val="033DB7A3"/>
    <w:rsid w:val="03501B8A"/>
    <w:rsid w:val="03705E59"/>
    <w:rsid w:val="03E6B50A"/>
    <w:rsid w:val="03FED699"/>
    <w:rsid w:val="04628B25"/>
    <w:rsid w:val="04E29A53"/>
    <w:rsid w:val="0534E129"/>
    <w:rsid w:val="054CE175"/>
    <w:rsid w:val="056B9607"/>
    <w:rsid w:val="0613C989"/>
    <w:rsid w:val="062457DF"/>
    <w:rsid w:val="06F7EF75"/>
    <w:rsid w:val="0745BD27"/>
    <w:rsid w:val="077CADE4"/>
    <w:rsid w:val="0804B212"/>
    <w:rsid w:val="0880D9EB"/>
    <w:rsid w:val="08BAC661"/>
    <w:rsid w:val="09BEDF6C"/>
    <w:rsid w:val="09E92660"/>
    <w:rsid w:val="0ABCDA49"/>
    <w:rsid w:val="0BBCAD11"/>
    <w:rsid w:val="0BCA0A1E"/>
    <w:rsid w:val="0BD3381E"/>
    <w:rsid w:val="0C83A839"/>
    <w:rsid w:val="0E034997"/>
    <w:rsid w:val="0EAB811E"/>
    <w:rsid w:val="0EDF9C65"/>
    <w:rsid w:val="0F7B6349"/>
    <w:rsid w:val="0F87644D"/>
    <w:rsid w:val="0FC24513"/>
    <w:rsid w:val="103B03B4"/>
    <w:rsid w:val="10D22C30"/>
    <w:rsid w:val="1159BC0A"/>
    <w:rsid w:val="117061BA"/>
    <w:rsid w:val="11F54C16"/>
    <w:rsid w:val="122882CD"/>
    <w:rsid w:val="1249F535"/>
    <w:rsid w:val="12F3527F"/>
    <w:rsid w:val="131A06B2"/>
    <w:rsid w:val="13DA65BE"/>
    <w:rsid w:val="13F5C3CC"/>
    <w:rsid w:val="1413ADCD"/>
    <w:rsid w:val="147DF3F0"/>
    <w:rsid w:val="14DBEE70"/>
    <w:rsid w:val="150C1D66"/>
    <w:rsid w:val="17021E2C"/>
    <w:rsid w:val="17130D1B"/>
    <w:rsid w:val="175C294B"/>
    <w:rsid w:val="17C770A0"/>
    <w:rsid w:val="190CFE84"/>
    <w:rsid w:val="1A85DE0C"/>
    <w:rsid w:val="1B8C6AB6"/>
    <w:rsid w:val="1C3BD84E"/>
    <w:rsid w:val="1CCA1E05"/>
    <w:rsid w:val="1D0A21FE"/>
    <w:rsid w:val="1D4E3072"/>
    <w:rsid w:val="1D812224"/>
    <w:rsid w:val="1D9EBB6A"/>
    <w:rsid w:val="1EB4E596"/>
    <w:rsid w:val="1F3F4432"/>
    <w:rsid w:val="1F8E4A25"/>
    <w:rsid w:val="1FD2F04B"/>
    <w:rsid w:val="1FE86C62"/>
    <w:rsid w:val="2016705C"/>
    <w:rsid w:val="20A1583A"/>
    <w:rsid w:val="216FDCF8"/>
    <w:rsid w:val="217F6CE3"/>
    <w:rsid w:val="22028404"/>
    <w:rsid w:val="223085D9"/>
    <w:rsid w:val="232E5284"/>
    <w:rsid w:val="23A25F47"/>
    <w:rsid w:val="23C805BC"/>
    <w:rsid w:val="23D91759"/>
    <w:rsid w:val="2479ED85"/>
    <w:rsid w:val="25351065"/>
    <w:rsid w:val="25421968"/>
    <w:rsid w:val="25444866"/>
    <w:rsid w:val="256338D8"/>
    <w:rsid w:val="25907742"/>
    <w:rsid w:val="25E39F91"/>
    <w:rsid w:val="267CA83A"/>
    <w:rsid w:val="273AAADD"/>
    <w:rsid w:val="2760A9EC"/>
    <w:rsid w:val="277417B1"/>
    <w:rsid w:val="27A916C6"/>
    <w:rsid w:val="28B7FBA3"/>
    <w:rsid w:val="297ACC08"/>
    <w:rsid w:val="2993B78D"/>
    <w:rsid w:val="29C639E5"/>
    <w:rsid w:val="29D546DE"/>
    <w:rsid w:val="29DF4D5E"/>
    <w:rsid w:val="2A562D99"/>
    <w:rsid w:val="2AA5E443"/>
    <w:rsid w:val="2BC8319F"/>
    <w:rsid w:val="2BF1314D"/>
    <w:rsid w:val="2C0D5B83"/>
    <w:rsid w:val="2C54DC10"/>
    <w:rsid w:val="2C80EC11"/>
    <w:rsid w:val="2C84ED50"/>
    <w:rsid w:val="2E143CC8"/>
    <w:rsid w:val="2F04E943"/>
    <w:rsid w:val="2F22F8AE"/>
    <w:rsid w:val="2FA2AAD2"/>
    <w:rsid w:val="30E92559"/>
    <w:rsid w:val="30EE5165"/>
    <w:rsid w:val="33377533"/>
    <w:rsid w:val="3380D881"/>
    <w:rsid w:val="33CF66D0"/>
    <w:rsid w:val="343E984E"/>
    <w:rsid w:val="35A8FC2E"/>
    <w:rsid w:val="36437F64"/>
    <w:rsid w:val="369D4C0E"/>
    <w:rsid w:val="36A92A10"/>
    <w:rsid w:val="36BE8BAB"/>
    <w:rsid w:val="377A2AEA"/>
    <w:rsid w:val="379E9EB5"/>
    <w:rsid w:val="37BC05E4"/>
    <w:rsid w:val="37D905B6"/>
    <w:rsid w:val="38A60EAF"/>
    <w:rsid w:val="38FEF775"/>
    <w:rsid w:val="3B204FD0"/>
    <w:rsid w:val="3B4C0E11"/>
    <w:rsid w:val="3BDB701A"/>
    <w:rsid w:val="3C362390"/>
    <w:rsid w:val="3C625DAC"/>
    <w:rsid w:val="3CCE972B"/>
    <w:rsid w:val="3D94EC9A"/>
    <w:rsid w:val="3DAAFA22"/>
    <w:rsid w:val="3DC778FB"/>
    <w:rsid w:val="3DDAACE7"/>
    <w:rsid w:val="3F808459"/>
    <w:rsid w:val="3FBD4BD8"/>
    <w:rsid w:val="3FC62B31"/>
    <w:rsid w:val="40F7260C"/>
    <w:rsid w:val="4134DFC3"/>
    <w:rsid w:val="41A29D92"/>
    <w:rsid w:val="41A4EBE2"/>
    <w:rsid w:val="425B7678"/>
    <w:rsid w:val="42BE3B44"/>
    <w:rsid w:val="42CBAF04"/>
    <w:rsid w:val="4311748D"/>
    <w:rsid w:val="4464CFBD"/>
    <w:rsid w:val="447EE992"/>
    <w:rsid w:val="448A0536"/>
    <w:rsid w:val="44921036"/>
    <w:rsid w:val="452EA82C"/>
    <w:rsid w:val="4547A1DD"/>
    <w:rsid w:val="454A2FC1"/>
    <w:rsid w:val="458207E2"/>
    <w:rsid w:val="45878437"/>
    <w:rsid w:val="459DE5D3"/>
    <w:rsid w:val="4631D7E1"/>
    <w:rsid w:val="46E294EB"/>
    <w:rsid w:val="46E76461"/>
    <w:rsid w:val="46FC1C75"/>
    <w:rsid w:val="46FF3006"/>
    <w:rsid w:val="47A6AB72"/>
    <w:rsid w:val="485C683B"/>
    <w:rsid w:val="48C2B9FE"/>
    <w:rsid w:val="4A07DFAC"/>
    <w:rsid w:val="4A0F93A3"/>
    <w:rsid w:val="4A21117E"/>
    <w:rsid w:val="4B177903"/>
    <w:rsid w:val="4B6C4F96"/>
    <w:rsid w:val="4D19F49E"/>
    <w:rsid w:val="4E25068C"/>
    <w:rsid w:val="4E360289"/>
    <w:rsid w:val="4EFA538F"/>
    <w:rsid w:val="4F114068"/>
    <w:rsid w:val="4F3A76CB"/>
    <w:rsid w:val="4F6AC80C"/>
    <w:rsid w:val="4F7E57DB"/>
    <w:rsid w:val="4FBCBE70"/>
    <w:rsid w:val="5047D37F"/>
    <w:rsid w:val="527A10DD"/>
    <w:rsid w:val="53B9E20D"/>
    <w:rsid w:val="53F7352D"/>
    <w:rsid w:val="5449ABC9"/>
    <w:rsid w:val="5529A083"/>
    <w:rsid w:val="5541205D"/>
    <w:rsid w:val="556EAFE6"/>
    <w:rsid w:val="55E73D33"/>
    <w:rsid w:val="55EC6DD0"/>
    <w:rsid w:val="567F7840"/>
    <w:rsid w:val="569D0039"/>
    <w:rsid w:val="570A44D5"/>
    <w:rsid w:val="5711B3D5"/>
    <w:rsid w:val="575D1868"/>
    <w:rsid w:val="57619235"/>
    <w:rsid w:val="5788D38D"/>
    <w:rsid w:val="581C2494"/>
    <w:rsid w:val="5A5A0B58"/>
    <w:rsid w:val="5AF63BCE"/>
    <w:rsid w:val="5B8882CD"/>
    <w:rsid w:val="5C0A0DDB"/>
    <w:rsid w:val="5C46E546"/>
    <w:rsid w:val="5C75FDC5"/>
    <w:rsid w:val="5D4E4A3A"/>
    <w:rsid w:val="5E65FD35"/>
    <w:rsid w:val="5E8D8A49"/>
    <w:rsid w:val="60ACC6C2"/>
    <w:rsid w:val="614812F0"/>
    <w:rsid w:val="617DE4CC"/>
    <w:rsid w:val="61D478AD"/>
    <w:rsid w:val="6299B104"/>
    <w:rsid w:val="6308799B"/>
    <w:rsid w:val="631A8CA7"/>
    <w:rsid w:val="63A3A052"/>
    <w:rsid w:val="63CF7F57"/>
    <w:rsid w:val="63E2DF43"/>
    <w:rsid w:val="64A49C85"/>
    <w:rsid w:val="64F7D002"/>
    <w:rsid w:val="654DC6C4"/>
    <w:rsid w:val="66007674"/>
    <w:rsid w:val="660ED973"/>
    <w:rsid w:val="6735C0AF"/>
    <w:rsid w:val="67AE4127"/>
    <w:rsid w:val="689600E4"/>
    <w:rsid w:val="68C4B5DA"/>
    <w:rsid w:val="68D62174"/>
    <w:rsid w:val="69305AA8"/>
    <w:rsid w:val="693133FA"/>
    <w:rsid w:val="6957A154"/>
    <w:rsid w:val="69E14066"/>
    <w:rsid w:val="6A60A257"/>
    <w:rsid w:val="6ADB33EA"/>
    <w:rsid w:val="6AFC434E"/>
    <w:rsid w:val="6B68CE3D"/>
    <w:rsid w:val="6BC1FF8F"/>
    <w:rsid w:val="6CF63DF0"/>
    <w:rsid w:val="6D0F6386"/>
    <w:rsid w:val="6D10810A"/>
    <w:rsid w:val="6DA8E573"/>
    <w:rsid w:val="6DAF7D06"/>
    <w:rsid w:val="6E0EB8FE"/>
    <w:rsid w:val="6EA014EC"/>
    <w:rsid w:val="6F0EE952"/>
    <w:rsid w:val="6FD7D022"/>
    <w:rsid w:val="70A6CA46"/>
    <w:rsid w:val="70CD730B"/>
    <w:rsid w:val="7116C632"/>
    <w:rsid w:val="72A07E22"/>
    <w:rsid w:val="72F153BD"/>
    <w:rsid w:val="737D84A4"/>
    <w:rsid w:val="744691DB"/>
    <w:rsid w:val="7463A951"/>
    <w:rsid w:val="762D86DF"/>
    <w:rsid w:val="775C747C"/>
    <w:rsid w:val="7791186B"/>
    <w:rsid w:val="77F0DF87"/>
    <w:rsid w:val="78620310"/>
    <w:rsid w:val="791443C1"/>
    <w:rsid w:val="794F6C16"/>
    <w:rsid w:val="79582B82"/>
    <w:rsid w:val="79A0E086"/>
    <w:rsid w:val="7A07C481"/>
    <w:rsid w:val="7AC52E41"/>
    <w:rsid w:val="7AD932DE"/>
    <w:rsid w:val="7B0654F4"/>
    <w:rsid w:val="7B397EC0"/>
    <w:rsid w:val="7BA76EC7"/>
    <w:rsid w:val="7BBBDA55"/>
    <w:rsid w:val="7C16BA49"/>
    <w:rsid w:val="7C50388F"/>
    <w:rsid w:val="7C5EB814"/>
    <w:rsid w:val="7CA89B72"/>
    <w:rsid w:val="7CADADF3"/>
    <w:rsid w:val="7CB9892C"/>
    <w:rsid w:val="7D095E7A"/>
    <w:rsid w:val="7D48460C"/>
    <w:rsid w:val="7D507A01"/>
    <w:rsid w:val="7D881EAF"/>
    <w:rsid w:val="7E271E3E"/>
    <w:rsid w:val="7E28E03A"/>
    <w:rsid w:val="7F26D397"/>
    <w:rsid w:val="7F387EA5"/>
    <w:rsid w:val="7F5F1E8D"/>
    <w:rsid w:val="7F8C7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B86F5"/>
  <w15:chartTrackingRefBased/>
  <w15:docId w15:val="{C3BB6091-F37B-483D-9FA1-0C19F3CB7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5D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5D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5DB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5DB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5DB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5DB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5DB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5DB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5DB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D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5D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5DB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5DB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5DB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5DB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5DB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5DB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5DB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5D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5D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5DB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5DB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5D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5DB0"/>
    <w:rPr>
      <w:i/>
      <w:iCs/>
      <w:color w:val="404040" w:themeColor="text1" w:themeTint="BF"/>
    </w:rPr>
  </w:style>
  <w:style w:type="paragraph" w:styleId="ListParagraph">
    <w:name w:val="List Paragraph"/>
    <w:basedOn w:val="Normal"/>
    <w:uiPriority w:val="34"/>
    <w:qFormat/>
    <w:rsid w:val="008F5DB0"/>
    <w:pPr>
      <w:ind w:left="720"/>
      <w:contextualSpacing/>
    </w:pPr>
  </w:style>
  <w:style w:type="character" w:styleId="IntenseEmphasis">
    <w:name w:val="Intense Emphasis"/>
    <w:basedOn w:val="DefaultParagraphFont"/>
    <w:uiPriority w:val="21"/>
    <w:qFormat/>
    <w:rsid w:val="008F5DB0"/>
    <w:rPr>
      <w:i/>
      <w:iCs/>
      <w:color w:val="0F4761" w:themeColor="accent1" w:themeShade="BF"/>
    </w:rPr>
  </w:style>
  <w:style w:type="paragraph" w:styleId="IntenseQuote">
    <w:name w:val="Intense Quote"/>
    <w:basedOn w:val="Normal"/>
    <w:next w:val="Normal"/>
    <w:link w:val="IntenseQuoteChar"/>
    <w:uiPriority w:val="30"/>
    <w:qFormat/>
    <w:rsid w:val="008F5D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5DB0"/>
    <w:rPr>
      <w:i/>
      <w:iCs/>
      <w:color w:val="0F4761" w:themeColor="accent1" w:themeShade="BF"/>
    </w:rPr>
  </w:style>
  <w:style w:type="character" w:styleId="IntenseReference">
    <w:name w:val="Intense Reference"/>
    <w:basedOn w:val="DefaultParagraphFont"/>
    <w:uiPriority w:val="32"/>
    <w:qFormat/>
    <w:rsid w:val="008F5DB0"/>
    <w:rPr>
      <w:b/>
      <w:bCs/>
      <w:smallCaps/>
      <w:color w:val="0F4761" w:themeColor="accent1" w:themeShade="BF"/>
      <w:spacing w:val="5"/>
    </w:rPr>
  </w:style>
  <w:style w:type="table" w:styleId="TableGrid">
    <w:name w:val="Table Grid"/>
    <w:basedOn w:val="TableNormal"/>
    <w:uiPriority w:val="39"/>
    <w:rsid w:val="007E07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2966"/>
    <w:pPr>
      <w:tabs>
        <w:tab w:val="center" w:pos="4513"/>
        <w:tab w:val="right" w:pos="9026"/>
      </w:tabs>
      <w:spacing w:line="240" w:lineRule="auto"/>
    </w:pPr>
  </w:style>
  <w:style w:type="character" w:customStyle="1" w:styleId="HeaderChar">
    <w:name w:val="Header Char"/>
    <w:basedOn w:val="DefaultParagraphFont"/>
    <w:link w:val="Header"/>
    <w:uiPriority w:val="99"/>
    <w:rsid w:val="00132966"/>
  </w:style>
  <w:style w:type="paragraph" w:styleId="Footer">
    <w:name w:val="footer"/>
    <w:basedOn w:val="Normal"/>
    <w:link w:val="FooterChar"/>
    <w:uiPriority w:val="99"/>
    <w:unhideWhenUsed/>
    <w:rsid w:val="00132966"/>
    <w:pPr>
      <w:tabs>
        <w:tab w:val="center" w:pos="4513"/>
        <w:tab w:val="right" w:pos="9026"/>
      </w:tabs>
      <w:spacing w:line="240" w:lineRule="auto"/>
    </w:pPr>
  </w:style>
  <w:style w:type="character" w:customStyle="1" w:styleId="FooterChar">
    <w:name w:val="Footer Char"/>
    <w:basedOn w:val="DefaultParagraphFont"/>
    <w:link w:val="Footer"/>
    <w:uiPriority w:val="99"/>
    <w:rsid w:val="00132966"/>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rsid w:val="00ED1D23"/>
    <w:pPr>
      <w:spacing w:line="240" w:lineRule="auto"/>
    </w:pPr>
    <w:rPr>
      <w:sz w:val="20"/>
      <w:szCs w:val="20"/>
    </w:rPr>
  </w:style>
  <w:style w:type="character" w:customStyle="1" w:styleId="FootnoteTextChar">
    <w:name w:val="Footnote Text Char"/>
    <w:basedOn w:val="DefaultParagraphFont"/>
    <w:link w:val="FootnoteText"/>
    <w:uiPriority w:val="99"/>
    <w:semiHidden/>
    <w:rsid w:val="00ED1D23"/>
    <w:rPr>
      <w:sz w:val="20"/>
      <w:szCs w:val="20"/>
    </w:rPr>
  </w:style>
  <w:style w:type="character" w:styleId="FootnoteReference">
    <w:name w:val="footnote reference"/>
    <w:basedOn w:val="DefaultParagraphFont"/>
    <w:uiPriority w:val="99"/>
    <w:semiHidden/>
    <w:unhideWhenUsed/>
    <w:rsid w:val="00ED1D23"/>
    <w:rPr>
      <w:vertAlign w:val="superscript"/>
    </w:rPr>
  </w:style>
  <w:style w:type="character" w:styleId="Hyperlink">
    <w:name w:val="Hyperlink"/>
    <w:basedOn w:val="DefaultParagraphFont"/>
    <w:uiPriority w:val="99"/>
    <w:unhideWhenUsed/>
    <w:rsid w:val="007E1D38"/>
    <w:rPr>
      <w:color w:val="467886" w:themeColor="hyperlink"/>
      <w:u w:val="single"/>
    </w:rPr>
  </w:style>
  <w:style w:type="character" w:styleId="UnresolvedMention">
    <w:name w:val="Unresolved Mention"/>
    <w:basedOn w:val="DefaultParagraphFont"/>
    <w:uiPriority w:val="99"/>
    <w:semiHidden/>
    <w:unhideWhenUsed/>
    <w:rsid w:val="007E1D3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145F6"/>
    <w:rPr>
      <w:b/>
      <w:bCs/>
    </w:rPr>
  </w:style>
  <w:style w:type="character" w:customStyle="1" w:styleId="CommentSubjectChar">
    <w:name w:val="Comment Subject Char"/>
    <w:basedOn w:val="CommentTextChar"/>
    <w:link w:val="CommentSubject"/>
    <w:uiPriority w:val="99"/>
    <w:semiHidden/>
    <w:rsid w:val="00F145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n.org.uk/Professional-Development/publications/equity-diversity-and-inclusion-strategy-uk-pub-011-613"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4da0a1c-e892-4e37-a54c-e241aca0c446" xsi:nil="true"/>
    <lcf76f155ced4ddcb4097134ff3c332f xmlns="b93fbd35-1323-4b6c-a801-9fb640f5df2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8C50C7CA047B40A730B05E105578A7" ma:contentTypeVersion="15" ma:contentTypeDescription="Create a new document." ma:contentTypeScope="" ma:versionID="92d8ccade52db2f9630d2b38f53aa3f1">
  <xsd:schema xmlns:xsd="http://www.w3.org/2001/XMLSchema" xmlns:xs="http://www.w3.org/2001/XMLSchema" xmlns:p="http://schemas.microsoft.com/office/2006/metadata/properties" xmlns:ns2="b93fbd35-1323-4b6c-a801-9fb640f5df2b" xmlns:ns3="d4da0a1c-e892-4e37-a54c-e241aca0c446" targetNamespace="http://schemas.microsoft.com/office/2006/metadata/properties" ma:root="true" ma:fieldsID="d6d43ae94601facdea6f29da24f4a4e9" ns2:_="" ns3:_="">
    <xsd:import namespace="b93fbd35-1323-4b6c-a801-9fb640f5df2b"/>
    <xsd:import namespace="d4da0a1c-e892-4e37-a54c-e241aca0c4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fbd35-1323-4b6c-a801-9fb640f5d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7693f3e-25ed-4244-9e2f-4ffc3cc690c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da0a1c-e892-4e37-a54c-e241aca0c4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2625439-18b3-4e2c-b6f4-3d02c97793b8}" ma:internalName="TaxCatchAll" ma:showField="CatchAllData" ma:web="d4da0a1c-e892-4e37-a54c-e241aca0c4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8F9881-102B-425F-9325-F09FC04DE034}">
  <ds:schemaRefs>
    <ds:schemaRef ds:uri="http://schemas.microsoft.com/sharepoint/v3/contenttype/forms"/>
  </ds:schemaRefs>
</ds:datastoreItem>
</file>

<file path=customXml/itemProps2.xml><?xml version="1.0" encoding="utf-8"?>
<ds:datastoreItem xmlns:ds="http://schemas.openxmlformats.org/officeDocument/2006/customXml" ds:itemID="{3CA60673-6BE3-4C63-8387-37C045EC1F28}">
  <ds:schemaRefs>
    <ds:schemaRef ds:uri="http://schemas.openxmlformats.org/officeDocument/2006/bibliography"/>
  </ds:schemaRefs>
</ds:datastoreItem>
</file>

<file path=customXml/itemProps3.xml><?xml version="1.0" encoding="utf-8"?>
<ds:datastoreItem xmlns:ds="http://schemas.openxmlformats.org/officeDocument/2006/customXml" ds:itemID="{F42AA4D9-01BB-4CD6-9553-F0D8B99002AE}">
  <ds:schemaRefs>
    <ds:schemaRef ds:uri="http://schemas.openxmlformats.org/package/2006/metadata/core-properties"/>
    <ds:schemaRef ds:uri="http://purl.org/dc/dcmitype/"/>
    <ds:schemaRef ds:uri="d4da0a1c-e892-4e37-a54c-e241aca0c446"/>
    <ds:schemaRef ds:uri="http://www.w3.org/XML/1998/namespace"/>
    <ds:schemaRef ds:uri="http://schemas.microsoft.com/office/2006/documentManagement/types"/>
    <ds:schemaRef ds:uri="http://schemas.microsoft.com/office/infopath/2007/PartnerControls"/>
    <ds:schemaRef ds:uri="b93fbd35-1323-4b6c-a801-9fb640f5df2b"/>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4F209DCE-1E16-4ACC-A122-D48538BA2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fbd35-1323-4b6c-a801-9fb640f5df2b"/>
    <ds:schemaRef ds:uri="d4da0a1c-e892-4e37-a54c-e241aca0c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3c8a716-e1e6-4b72-b6a0-d46b00f2d941}" enabled="1" method="Standard" siteId="{0b5cffc7-20db-49d9-abc6-4261d1459e26}"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3273</Words>
  <Characters>18658</Characters>
  <Application>Microsoft Office Word</Application>
  <DocSecurity>0</DocSecurity>
  <Lines>155</Lines>
  <Paragraphs>43</Paragraphs>
  <ScaleCrop>false</ScaleCrop>
  <Company/>
  <LinksUpToDate>false</LinksUpToDate>
  <CharactersWithSpaces>21888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 Korea</dc:creator>
  <cp:keywords/>
  <dc:description/>
  <cp:lastModifiedBy>Deepa Korea</cp:lastModifiedBy>
  <cp:revision>2</cp:revision>
  <dcterms:created xsi:type="dcterms:W3CDTF">2025-08-20T14:23:00Z</dcterms:created>
  <dcterms:modified xsi:type="dcterms:W3CDTF">2025-08-20T14:23:00Z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0x010100BD8C50C7CA047B40A730B05E105578A7</vt:lpwstr>
  </property>
  <property fmtid="{D5CDD505-2E9C-101B-9397-08002B2CF9AE}" pid="3" name="MediaServiceImageTags">
    <vt:lpwstr/>
  </property>
</Properties>
</file>