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2AA2" w14:textId="4A7248CE" w:rsidR="00776870" w:rsidRDefault="00942782" w:rsidP="00D83A98">
      <w:pPr>
        <w:pStyle w:val="NoSpacing"/>
      </w:pPr>
      <w:r>
        <w:rPr>
          <w:noProof/>
        </w:rPr>
        <w:drawing>
          <wp:anchor distT="0" distB="0" distL="114300" distR="114300" simplePos="0" relativeHeight="251660288" behindDoc="0" locked="0" layoutInCell="1" allowOverlap="1" wp14:anchorId="74654522" wp14:editId="5F088D1D">
            <wp:simplePos x="0" y="0"/>
            <wp:positionH relativeFrom="margin">
              <wp:posOffset>2072005</wp:posOffset>
            </wp:positionH>
            <wp:positionV relativeFrom="margin">
              <wp:posOffset>-561975</wp:posOffset>
            </wp:positionV>
            <wp:extent cx="1511935" cy="9569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935" cy="956945"/>
                    </a:xfrm>
                    <a:prstGeom prst="rect">
                      <a:avLst/>
                    </a:prstGeom>
                    <a:noFill/>
                  </pic:spPr>
                </pic:pic>
              </a:graphicData>
            </a:graphic>
          </wp:anchor>
        </w:drawing>
      </w:r>
    </w:p>
    <w:p w14:paraId="5221131F" w14:textId="77777777" w:rsidR="00371F7D" w:rsidRDefault="00371F7D" w:rsidP="00942782">
      <w:pPr>
        <w:pStyle w:val="Heading1"/>
        <w:jc w:val="center"/>
        <w:rPr>
          <w:rFonts w:ascii="Arial" w:hAnsi="Arial" w:cs="Arial"/>
          <w:b/>
          <w:color w:val="auto"/>
          <w:sz w:val="28"/>
          <w:szCs w:val="28"/>
        </w:rPr>
      </w:pPr>
    </w:p>
    <w:p w14:paraId="2BEC38A8" w14:textId="6A8B470A" w:rsidR="00D27C07" w:rsidRPr="00776870" w:rsidRDefault="00D27C07" w:rsidP="00942782">
      <w:pPr>
        <w:pStyle w:val="Heading1"/>
        <w:jc w:val="center"/>
        <w:rPr>
          <w:rFonts w:ascii="Arial" w:hAnsi="Arial" w:cs="Arial"/>
          <w:b/>
          <w:color w:val="auto"/>
          <w:sz w:val="28"/>
          <w:szCs w:val="28"/>
        </w:rPr>
      </w:pPr>
      <w:bookmarkStart w:id="0" w:name="_Toc88740123"/>
      <w:r w:rsidRPr="00776870">
        <w:rPr>
          <w:rFonts w:ascii="Arial" w:hAnsi="Arial" w:cs="Arial"/>
          <w:b/>
          <w:color w:val="auto"/>
          <w:sz w:val="28"/>
          <w:szCs w:val="28"/>
        </w:rPr>
        <w:t xml:space="preserve">RCN Foundation </w:t>
      </w:r>
      <w:r w:rsidR="00B57AEC">
        <w:rPr>
          <w:rFonts w:ascii="Arial" w:hAnsi="Arial" w:cs="Arial"/>
          <w:b/>
          <w:color w:val="auto"/>
          <w:sz w:val="28"/>
          <w:szCs w:val="28"/>
        </w:rPr>
        <w:t>Fundraising Communications with Vulnerable Supporters</w:t>
      </w:r>
      <w:bookmarkEnd w:id="0"/>
    </w:p>
    <w:p w14:paraId="20465A87" w14:textId="77777777" w:rsidR="00D27C07" w:rsidRDefault="00D27C07">
      <w:pPr>
        <w:rPr>
          <w:rFonts w:ascii="Arial" w:hAnsi="Arial" w:cs="Arial"/>
          <w:sz w:val="24"/>
          <w:szCs w:val="24"/>
        </w:rPr>
      </w:pPr>
    </w:p>
    <w:p w14:paraId="460BAA2F" w14:textId="77777777" w:rsidR="00FB1A36" w:rsidRDefault="00FB1A36">
      <w:pPr>
        <w:rPr>
          <w:rFonts w:ascii="Arial" w:hAnsi="Arial" w:cs="Arial"/>
          <w:sz w:val="24"/>
          <w:szCs w:val="24"/>
        </w:rPr>
      </w:pPr>
    </w:p>
    <w:sdt>
      <w:sdtPr>
        <w:rPr>
          <w:rFonts w:asciiTheme="minorHAnsi" w:eastAsiaTheme="minorHAnsi" w:hAnsiTheme="minorHAnsi" w:cstheme="minorBidi"/>
          <w:color w:val="auto"/>
          <w:sz w:val="22"/>
          <w:szCs w:val="22"/>
          <w:lang w:val="en-GB"/>
        </w:rPr>
        <w:id w:val="1042482699"/>
        <w:docPartObj>
          <w:docPartGallery w:val="Table of Contents"/>
          <w:docPartUnique/>
        </w:docPartObj>
      </w:sdtPr>
      <w:sdtEndPr>
        <w:rPr>
          <w:b/>
          <w:bCs/>
          <w:noProof/>
        </w:rPr>
      </w:sdtEndPr>
      <w:sdtContent>
        <w:p w14:paraId="488CAF4E" w14:textId="77777777" w:rsidR="001E4FC8" w:rsidRDefault="001E4FC8">
          <w:pPr>
            <w:pStyle w:val="TOCHeading"/>
          </w:pPr>
          <w:r>
            <w:t>Contents</w:t>
          </w:r>
        </w:p>
        <w:p w14:paraId="4FB0F9A1" w14:textId="1FBED575" w:rsidR="00B148D3" w:rsidRDefault="001E4FC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88740123" w:history="1">
            <w:r w:rsidR="00B148D3" w:rsidRPr="00575BBE">
              <w:rPr>
                <w:rStyle w:val="Hyperlink"/>
                <w:rFonts w:ascii="Arial" w:hAnsi="Arial" w:cs="Arial"/>
                <w:b/>
                <w:noProof/>
              </w:rPr>
              <w:t>RCN Foundation Fundraising Communications with Vulnerable Supporters</w:t>
            </w:r>
            <w:r w:rsidR="00B148D3">
              <w:rPr>
                <w:noProof/>
                <w:webHidden/>
              </w:rPr>
              <w:tab/>
            </w:r>
            <w:r w:rsidR="00B148D3">
              <w:rPr>
                <w:noProof/>
                <w:webHidden/>
              </w:rPr>
              <w:fldChar w:fldCharType="begin"/>
            </w:r>
            <w:r w:rsidR="00B148D3">
              <w:rPr>
                <w:noProof/>
                <w:webHidden/>
              </w:rPr>
              <w:instrText xml:space="preserve"> PAGEREF _Toc88740123 \h </w:instrText>
            </w:r>
            <w:r w:rsidR="00B148D3">
              <w:rPr>
                <w:noProof/>
                <w:webHidden/>
              </w:rPr>
            </w:r>
            <w:r w:rsidR="00B148D3">
              <w:rPr>
                <w:noProof/>
                <w:webHidden/>
              </w:rPr>
              <w:fldChar w:fldCharType="separate"/>
            </w:r>
            <w:r w:rsidR="00345AEE">
              <w:rPr>
                <w:noProof/>
                <w:webHidden/>
              </w:rPr>
              <w:t>1</w:t>
            </w:r>
            <w:r w:rsidR="00B148D3">
              <w:rPr>
                <w:noProof/>
                <w:webHidden/>
              </w:rPr>
              <w:fldChar w:fldCharType="end"/>
            </w:r>
          </w:hyperlink>
        </w:p>
        <w:p w14:paraId="536581E9" w14:textId="132FA524" w:rsidR="00B148D3" w:rsidRDefault="00B148D3" w:rsidP="00345AEE">
          <w:pPr>
            <w:pStyle w:val="TOC2"/>
            <w:rPr>
              <w:rFonts w:eastAsiaTheme="minorEastAsia"/>
              <w:noProof/>
              <w:lang w:eastAsia="en-GB"/>
            </w:rPr>
          </w:pPr>
          <w:hyperlink w:anchor="_Toc88740124" w:history="1">
            <w:r w:rsidRPr="00575BBE">
              <w:rPr>
                <w:rStyle w:val="Hyperlink"/>
                <w:rFonts w:ascii="Arial" w:hAnsi="Arial" w:cs="Arial"/>
                <w:b/>
                <w:noProof/>
              </w:rPr>
              <w:t>1.</w:t>
            </w:r>
            <w:r>
              <w:rPr>
                <w:rFonts w:eastAsiaTheme="minorEastAsia"/>
                <w:noProof/>
                <w:lang w:eastAsia="en-GB"/>
              </w:rPr>
              <w:tab/>
            </w:r>
            <w:r w:rsidRPr="00575BBE">
              <w:rPr>
                <w:rStyle w:val="Hyperlink"/>
                <w:rFonts w:ascii="Arial" w:hAnsi="Arial" w:cs="Arial"/>
                <w:b/>
                <w:noProof/>
              </w:rPr>
              <w:t>Policy Statement</w:t>
            </w:r>
            <w:r>
              <w:rPr>
                <w:noProof/>
                <w:webHidden/>
              </w:rPr>
              <w:tab/>
            </w:r>
            <w:r>
              <w:rPr>
                <w:noProof/>
                <w:webHidden/>
              </w:rPr>
              <w:fldChar w:fldCharType="begin"/>
            </w:r>
            <w:r>
              <w:rPr>
                <w:noProof/>
                <w:webHidden/>
              </w:rPr>
              <w:instrText xml:space="preserve"> PAGEREF _Toc88740124 \h </w:instrText>
            </w:r>
            <w:r>
              <w:rPr>
                <w:noProof/>
                <w:webHidden/>
              </w:rPr>
            </w:r>
            <w:r>
              <w:rPr>
                <w:noProof/>
                <w:webHidden/>
              </w:rPr>
              <w:fldChar w:fldCharType="separate"/>
            </w:r>
            <w:r w:rsidR="00345AEE">
              <w:rPr>
                <w:noProof/>
                <w:webHidden/>
              </w:rPr>
              <w:t>2</w:t>
            </w:r>
            <w:r>
              <w:rPr>
                <w:noProof/>
                <w:webHidden/>
              </w:rPr>
              <w:fldChar w:fldCharType="end"/>
            </w:r>
          </w:hyperlink>
        </w:p>
        <w:p w14:paraId="78359B1D" w14:textId="69BA1EB2" w:rsidR="00B148D3" w:rsidRDefault="00B148D3" w:rsidP="00345AEE">
          <w:pPr>
            <w:pStyle w:val="TOC2"/>
            <w:rPr>
              <w:rFonts w:eastAsiaTheme="minorEastAsia"/>
              <w:noProof/>
              <w:lang w:eastAsia="en-GB"/>
            </w:rPr>
          </w:pPr>
          <w:hyperlink w:anchor="_Toc88740125" w:history="1">
            <w:r w:rsidRPr="00575BBE">
              <w:rPr>
                <w:rStyle w:val="Hyperlink"/>
                <w:rFonts w:ascii="Arial" w:hAnsi="Arial" w:cs="Arial"/>
                <w:b/>
                <w:noProof/>
              </w:rPr>
              <w:t>2.</w:t>
            </w:r>
            <w:r>
              <w:rPr>
                <w:rFonts w:eastAsiaTheme="minorEastAsia"/>
                <w:noProof/>
                <w:lang w:eastAsia="en-GB"/>
              </w:rPr>
              <w:tab/>
            </w:r>
            <w:r w:rsidRPr="00575BBE">
              <w:rPr>
                <w:rStyle w:val="Hyperlink"/>
                <w:rFonts w:ascii="Arial" w:hAnsi="Arial" w:cs="Arial"/>
                <w:b/>
                <w:noProof/>
              </w:rPr>
              <w:t>Guidance documents</w:t>
            </w:r>
            <w:r>
              <w:rPr>
                <w:noProof/>
                <w:webHidden/>
              </w:rPr>
              <w:tab/>
            </w:r>
            <w:r>
              <w:rPr>
                <w:noProof/>
                <w:webHidden/>
              </w:rPr>
              <w:fldChar w:fldCharType="begin"/>
            </w:r>
            <w:r>
              <w:rPr>
                <w:noProof/>
                <w:webHidden/>
              </w:rPr>
              <w:instrText xml:space="preserve"> PAGEREF _Toc88740125 \h </w:instrText>
            </w:r>
            <w:r>
              <w:rPr>
                <w:noProof/>
                <w:webHidden/>
              </w:rPr>
            </w:r>
            <w:r>
              <w:rPr>
                <w:noProof/>
                <w:webHidden/>
              </w:rPr>
              <w:fldChar w:fldCharType="separate"/>
            </w:r>
            <w:r w:rsidR="00345AEE">
              <w:rPr>
                <w:noProof/>
                <w:webHidden/>
              </w:rPr>
              <w:t>2</w:t>
            </w:r>
            <w:r>
              <w:rPr>
                <w:noProof/>
                <w:webHidden/>
              </w:rPr>
              <w:fldChar w:fldCharType="end"/>
            </w:r>
          </w:hyperlink>
        </w:p>
        <w:p w14:paraId="3B8C8EB6" w14:textId="614ADA8A" w:rsidR="00B148D3" w:rsidRDefault="00B148D3" w:rsidP="00345AEE">
          <w:pPr>
            <w:pStyle w:val="TOC2"/>
            <w:rPr>
              <w:rFonts w:eastAsiaTheme="minorEastAsia"/>
              <w:noProof/>
              <w:lang w:eastAsia="en-GB"/>
            </w:rPr>
          </w:pPr>
          <w:hyperlink w:anchor="_Toc88740126" w:history="1">
            <w:r w:rsidRPr="00575BBE">
              <w:rPr>
                <w:rStyle w:val="Hyperlink"/>
                <w:rFonts w:ascii="Arial" w:hAnsi="Arial" w:cs="Arial"/>
                <w:b/>
                <w:noProof/>
              </w:rPr>
              <w:t>3.</w:t>
            </w:r>
            <w:r>
              <w:rPr>
                <w:rFonts w:eastAsiaTheme="minorEastAsia"/>
                <w:noProof/>
                <w:lang w:eastAsia="en-GB"/>
              </w:rPr>
              <w:tab/>
            </w:r>
            <w:r w:rsidRPr="00575BBE">
              <w:rPr>
                <w:rStyle w:val="Hyperlink"/>
                <w:rFonts w:ascii="Arial" w:hAnsi="Arial" w:cs="Arial"/>
                <w:b/>
                <w:noProof/>
              </w:rPr>
              <w:t>Introduction</w:t>
            </w:r>
            <w:r>
              <w:rPr>
                <w:noProof/>
                <w:webHidden/>
              </w:rPr>
              <w:tab/>
            </w:r>
            <w:r>
              <w:rPr>
                <w:noProof/>
                <w:webHidden/>
              </w:rPr>
              <w:fldChar w:fldCharType="begin"/>
            </w:r>
            <w:r>
              <w:rPr>
                <w:noProof/>
                <w:webHidden/>
              </w:rPr>
              <w:instrText xml:space="preserve"> PAGEREF _Toc88740126 \h </w:instrText>
            </w:r>
            <w:r>
              <w:rPr>
                <w:noProof/>
                <w:webHidden/>
              </w:rPr>
            </w:r>
            <w:r>
              <w:rPr>
                <w:noProof/>
                <w:webHidden/>
              </w:rPr>
              <w:fldChar w:fldCharType="separate"/>
            </w:r>
            <w:r w:rsidR="00345AEE">
              <w:rPr>
                <w:noProof/>
                <w:webHidden/>
              </w:rPr>
              <w:t>2</w:t>
            </w:r>
            <w:r>
              <w:rPr>
                <w:noProof/>
                <w:webHidden/>
              </w:rPr>
              <w:fldChar w:fldCharType="end"/>
            </w:r>
          </w:hyperlink>
        </w:p>
        <w:p w14:paraId="1A4BBA9B" w14:textId="52ACDE35" w:rsidR="00B148D3" w:rsidRDefault="00B148D3" w:rsidP="00345AEE">
          <w:pPr>
            <w:pStyle w:val="TOC2"/>
            <w:rPr>
              <w:rFonts w:eastAsiaTheme="minorEastAsia"/>
              <w:noProof/>
              <w:lang w:eastAsia="en-GB"/>
            </w:rPr>
          </w:pPr>
          <w:hyperlink w:anchor="_Toc88740127" w:history="1">
            <w:r w:rsidRPr="00575BBE">
              <w:rPr>
                <w:rStyle w:val="Hyperlink"/>
                <w:rFonts w:ascii="Arial" w:hAnsi="Arial" w:cs="Arial"/>
                <w:b/>
                <w:noProof/>
              </w:rPr>
              <w:t>4.</w:t>
            </w:r>
            <w:r>
              <w:rPr>
                <w:rFonts w:eastAsiaTheme="minorEastAsia"/>
                <w:noProof/>
                <w:lang w:eastAsia="en-GB"/>
              </w:rPr>
              <w:tab/>
            </w:r>
            <w:r w:rsidRPr="00575BBE">
              <w:rPr>
                <w:rStyle w:val="Hyperlink"/>
                <w:rFonts w:ascii="Arial" w:hAnsi="Arial" w:cs="Arial"/>
                <w:b/>
                <w:noProof/>
              </w:rPr>
              <w:t>Complying with regulation and best practice</w:t>
            </w:r>
            <w:r>
              <w:rPr>
                <w:noProof/>
                <w:webHidden/>
              </w:rPr>
              <w:tab/>
            </w:r>
            <w:r>
              <w:rPr>
                <w:noProof/>
                <w:webHidden/>
              </w:rPr>
              <w:fldChar w:fldCharType="begin"/>
            </w:r>
            <w:r>
              <w:rPr>
                <w:noProof/>
                <w:webHidden/>
              </w:rPr>
              <w:instrText xml:space="preserve"> PAGEREF _Toc88740127 \h </w:instrText>
            </w:r>
            <w:r>
              <w:rPr>
                <w:noProof/>
                <w:webHidden/>
              </w:rPr>
            </w:r>
            <w:r>
              <w:rPr>
                <w:noProof/>
                <w:webHidden/>
              </w:rPr>
              <w:fldChar w:fldCharType="separate"/>
            </w:r>
            <w:r w:rsidR="00345AEE">
              <w:rPr>
                <w:noProof/>
                <w:webHidden/>
              </w:rPr>
              <w:t>2</w:t>
            </w:r>
            <w:r>
              <w:rPr>
                <w:noProof/>
                <w:webHidden/>
              </w:rPr>
              <w:fldChar w:fldCharType="end"/>
            </w:r>
          </w:hyperlink>
        </w:p>
        <w:p w14:paraId="664281A8" w14:textId="01BB4420" w:rsidR="00B148D3" w:rsidRDefault="00B148D3">
          <w:pPr>
            <w:pStyle w:val="TOC2"/>
            <w:rPr>
              <w:rFonts w:eastAsiaTheme="minorEastAsia"/>
              <w:noProof/>
              <w:lang w:eastAsia="en-GB"/>
            </w:rPr>
          </w:pPr>
          <w:hyperlink w:anchor="_Toc88740128" w:history="1">
            <w:r w:rsidRPr="00575BBE">
              <w:rPr>
                <w:rStyle w:val="Hyperlink"/>
                <w:rFonts w:ascii="Arial" w:hAnsi="Arial" w:cs="Arial"/>
                <w:b/>
                <w:noProof/>
              </w:rPr>
              <w:t>5.</w:t>
            </w:r>
            <w:r>
              <w:rPr>
                <w:rFonts w:eastAsiaTheme="minorEastAsia"/>
                <w:noProof/>
                <w:lang w:eastAsia="en-GB"/>
              </w:rPr>
              <w:tab/>
            </w:r>
            <w:r w:rsidRPr="00575BBE">
              <w:rPr>
                <w:rStyle w:val="Hyperlink"/>
                <w:rFonts w:ascii="Arial" w:hAnsi="Arial" w:cs="Arial"/>
                <w:b/>
                <w:noProof/>
              </w:rPr>
              <w:t>What we won’t do/unauthorised activities</w:t>
            </w:r>
            <w:r>
              <w:rPr>
                <w:noProof/>
                <w:webHidden/>
              </w:rPr>
              <w:tab/>
            </w:r>
            <w:r>
              <w:rPr>
                <w:noProof/>
                <w:webHidden/>
              </w:rPr>
              <w:fldChar w:fldCharType="begin"/>
            </w:r>
            <w:r>
              <w:rPr>
                <w:noProof/>
                <w:webHidden/>
              </w:rPr>
              <w:instrText xml:space="preserve"> PAGEREF _Toc88740128 \h </w:instrText>
            </w:r>
            <w:r>
              <w:rPr>
                <w:noProof/>
                <w:webHidden/>
              </w:rPr>
            </w:r>
            <w:r>
              <w:rPr>
                <w:noProof/>
                <w:webHidden/>
              </w:rPr>
              <w:fldChar w:fldCharType="separate"/>
            </w:r>
            <w:r w:rsidR="00345AEE">
              <w:rPr>
                <w:noProof/>
                <w:webHidden/>
              </w:rPr>
              <w:t>4</w:t>
            </w:r>
            <w:r>
              <w:rPr>
                <w:noProof/>
                <w:webHidden/>
              </w:rPr>
              <w:fldChar w:fldCharType="end"/>
            </w:r>
          </w:hyperlink>
        </w:p>
        <w:p w14:paraId="2074F076" w14:textId="083123BF" w:rsidR="00B148D3" w:rsidRDefault="00B148D3">
          <w:pPr>
            <w:pStyle w:val="TOC2"/>
            <w:rPr>
              <w:rFonts w:eastAsiaTheme="minorEastAsia"/>
              <w:noProof/>
              <w:lang w:eastAsia="en-GB"/>
            </w:rPr>
          </w:pPr>
          <w:hyperlink w:anchor="_Toc88740129" w:history="1">
            <w:r w:rsidRPr="00575BBE">
              <w:rPr>
                <w:rStyle w:val="Hyperlink"/>
                <w:rFonts w:ascii="Arial" w:hAnsi="Arial" w:cs="Arial"/>
                <w:b/>
                <w:noProof/>
              </w:rPr>
              <w:t>6.</w:t>
            </w:r>
            <w:r>
              <w:rPr>
                <w:rFonts w:eastAsiaTheme="minorEastAsia"/>
                <w:noProof/>
                <w:lang w:eastAsia="en-GB"/>
              </w:rPr>
              <w:tab/>
            </w:r>
            <w:r w:rsidRPr="00575BBE">
              <w:rPr>
                <w:rStyle w:val="Hyperlink"/>
                <w:rFonts w:ascii="Arial" w:hAnsi="Arial" w:cs="Arial"/>
                <w:b/>
                <w:noProof/>
              </w:rPr>
              <w:t>Identifying vulnerable people</w:t>
            </w:r>
            <w:r>
              <w:rPr>
                <w:noProof/>
                <w:webHidden/>
              </w:rPr>
              <w:tab/>
            </w:r>
            <w:r>
              <w:rPr>
                <w:noProof/>
                <w:webHidden/>
              </w:rPr>
              <w:fldChar w:fldCharType="begin"/>
            </w:r>
            <w:r>
              <w:rPr>
                <w:noProof/>
                <w:webHidden/>
              </w:rPr>
              <w:instrText xml:space="preserve"> PAGEREF _Toc88740129 \h </w:instrText>
            </w:r>
            <w:r>
              <w:rPr>
                <w:noProof/>
                <w:webHidden/>
              </w:rPr>
            </w:r>
            <w:r>
              <w:rPr>
                <w:noProof/>
                <w:webHidden/>
              </w:rPr>
              <w:fldChar w:fldCharType="separate"/>
            </w:r>
            <w:r w:rsidR="00345AEE">
              <w:rPr>
                <w:noProof/>
                <w:webHidden/>
              </w:rPr>
              <w:t>4</w:t>
            </w:r>
            <w:r>
              <w:rPr>
                <w:noProof/>
                <w:webHidden/>
              </w:rPr>
              <w:fldChar w:fldCharType="end"/>
            </w:r>
          </w:hyperlink>
        </w:p>
        <w:p w14:paraId="41399DF5" w14:textId="052A2358" w:rsidR="00B148D3" w:rsidRDefault="00B148D3" w:rsidP="00345AEE">
          <w:pPr>
            <w:pStyle w:val="TOC2"/>
            <w:rPr>
              <w:rFonts w:eastAsiaTheme="minorEastAsia"/>
              <w:noProof/>
              <w:lang w:eastAsia="en-GB"/>
            </w:rPr>
          </w:pPr>
          <w:hyperlink w:anchor="_Toc88740130" w:history="1">
            <w:r w:rsidRPr="00575BBE">
              <w:rPr>
                <w:rStyle w:val="Hyperlink"/>
                <w:rFonts w:ascii="Arial" w:hAnsi="Arial" w:cs="Arial"/>
                <w:b/>
                <w:noProof/>
              </w:rPr>
              <w:t>7.</w:t>
            </w:r>
            <w:r>
              <w:rPr>
                <w:rFonts w:eastAsiaTheme="minorEastAsia"/>
                <w:noProof/>
                <w:lang w:eastAsia="en-GB"/>
              </w:rPr>
              <w:tab/>
            </w:r>
            <w:r w:rsidRPr="00575BBE">
              <w:rPr>
                <w:rStyle w:val="Hyperlink"/>
                <w:rFonts w:ascii="Arial" w:hAnsi="Arial" w:cs="Arial"/>
                <w:b/>
                <w:noProof/>
              </w:rPr>
              <w:t>Written Communications</w:t>
            </w:r>
            <w:r>
              <w:rPr>
                <w:noProof/>
                <w:webHidden/>
              </w:rPr>
              <w:tab/>
            </w:r>
            <w:r w:rsidR="00345AEE">
              <w:rPr>
                <w:noProof/>
                <w:webHidden/>
              </w:rPr>
              <w:t>6</w:t>
            </w:r>
            <w:r>
              <w:rPr>
                <w:noProof/>
                <w:webHidden/>
              </w:rPr>
              <w:fldChar w:fldCharType="begin"/>
            </w:r>
            <w:r>
              <w:rPr>
                <w:noProof/>
                <w:webHidden/>
              </w:rPr>
              <w:instrText xml:space="preserve"> PAGEREF _Toc88740130 \h </w:instrText>
            </w:r>
            <w:r>
              <w:rPr>
                <w:noProof/>
                <w:webHidden/>
              </w:rPr>
            </w:r>
            <w:r>
              <w:rPr>
                <w:noProof/>
                <w:webHidden/>
              </w:rPr>
              <w:fldChar w:fldCharType="separate"/>
            </w:r>
            <w:r w:rsidR="00345AEE">
              <w:rPr>
                <w:noProof/>
                <w:webHidden/>
              </w:rPr>
              <w:t>5</w:t>
            </w:r>
            <w:r>
              <w:rPr>
                <w:noProof/>
                <w:webHidden/>
              </w:rPr>
              <w:fldChar w:fldCharType="end"/>
            </w:r>
          </w:hyperlink>
        </w:p>
        <w:p w14:paraId="5A6D9798" w14:textId="6034F8A1" w:rsidR="00B148D3" w:rsidRDefault="00B148D3">
          <w:pPr>
            <w:pStyle w:val="TOC2"/>
            <w:rPr>
              <w:rFonts w:eastAsiaTheme="minorEastAsia"/>
              <w:noProof/>
              <w:lang w:eastAsia="en-GB"/>
            </w:rPr>
          </w:pPr>
          <w:hyperlink w:anchor="_Toc88740131" w:history="1">
            <w:r w:rsidRPr="00575BBE">
              <w:rPr>
                <w:rStyle w:val="Hyperlink"/>
                <w:rFonts w:ascii="Arial" w:hAnsi="Arial" w:cs="Arial"/>
                <w:b/>
                <w:noProof/>
              </w:rPr>
              <w:t>8.</w:t>
            </w:r>
            <w:r>
              <w:rPr>
                <w:rFonts w:eastAsiaTheme="minorEastAsia"/>
                <w:noProof/>
                <w:lang w:eastAsia="en-GB"/>
              </w:rPr>
              <w:tab/>
            </w:r>
            <w:r w:rsidRPr="00575BBE">
              <w:rPr>
                <w:rStyle w:val="Hyperlink"/>
                <w:rFonts w:ascii="Arial" w:hAnsi="Arial" w:cs="Arial"/>
                <w:b/>
                <w:noProof/>
              </w:rPr>
              <w:t>Family Members / Carers</w:t>
            </w:r>
            <w:r>
              <w:rPr>
                <w:noProof/>
                <w:webHidden/>
              </w:rPr>
              <w:tab/>
            </w:r>
            <w:r>
              <w:rPr>
                <w:noProof/>
                <w:webHidden/>
              </w:rPr>
              <w:fldChar w:fldCharType="begin"/>
            </w:r>
            <w:r>
              <w:rPr>
                <w:noProof/>
                <w:webHidden/>
              </w:rPr>
              <w:instrText xml:space="preserve"> PAGEREF _Toc88740131 \h </w:instrText>
            </w:r>
            <w:r>
              <w:rPr>
                <w:noProof/>
                <w:webHidden/>
              </w:rPr>
            </w:r>
            <w:r>
              <w:rPr>
                <w:noProof/>
                <w:webHidden/>
              </w:rPr>
              <w:fldChar w:fldCharType="separate"/>
            </w:r>
            <w:r w:rsidR="00345AEE">
              <w:rPr>
                <w:noProof/>
                <w:webHidden/>
              </w:rPr>
              <w:t>6</w:t>
            </w:r>
            <w:r>
              <w:rPr>
                <w:noProof/>
                <w:webHidden/>
              </w:rPr>
              <w:fldChar w:fldCharType="end"/>
            </w:r>
          </w:hyperlink>
        </w:p>
        <w:p w14:paraId="395D8905" w14:textId="6B3329B1" w:rsidR="00B148D3" w:rsidRDefault="00B148D3">
          <w:pPr>
            <w:pStyle w:val="TOC2"/>
            <w:rPr>
              <w:rFonts w:eastAsiaTheme="minorEastAsia"/>
              <w:noProof/>
              <w:lang w:eastAsia="en-GB"/>
            </w:rPr>
          </w:pPr>
          <w:hyperlink w:anchor="_Toc88740132" w:history="1">
            <w:r w:rsidRPr="00575BBE">
              <w:rPr>
                <w:rStyle w:val="Hyperlink"/>
                <w:rFonts w:ascii="Arial" w:hAnsi="Arial" w:cs="Arial"/>
                <w:b/>
                <w:noProof/>
              </w:rPr>
              <w:t>9.</w:t>
            </w:r>
            <w:r>
              <w:rPr>
                <w:rFonts w:eastAsiaTheme="minorEastAsia"/>
                <w:noProof/>
                <w:lang w:eastAsia="en-GB"/>
              </w:rPr>
              <w:tab/>
            </w:r>
            <w:r w:rsidRPr="00575BBE">
              <w:rPr>
                <w:rStyle w:val="Hyperlink"/>
                <w:rFonts w:ascii="Arial" w:hAnsi="Arial" w:cs="Arial"/>
                <w:b/>
                <w:noProof/>
              </w:rPr>
              <w:t>What we do if we suspect a supporter is vulnerable</w:t>
            </w:r>
            <w:r>
              <w:rPr>
                <w:noProof/>
                <w:webHidden/>
              </w:rPr>
              <w:tab/>
            </w:r>
            <w:r>
              <w:rPr>
                <w:noProof/>
                <w:webHidden/>
              </w:rPr>
              <w:fldChar w:fldCharType="begin"/>
            </w:r>
            <w:r>
              <w:rPr>
                <w:noProof/>
                <w:webHidden/>
              </w:rPr>
              <w:instrText xml:space="preserve"> PAGEREF _Toc88740132 \h </w:instrText>
            </w:r>
            <w:r>
              <w:rPr>
                <w:noProof/>
                <w:webHidden/>
              </w:rPr>
            </w:r>
            <w:r>
              <w:rPr>
                <w:noProof/>
                <w:webHidden/>
              </w:rPr>
              <w:fldChar w:fldCharType="separate"/>
            </w:r>
            <w:r w:rsidR="00345AEE">
              <w:rPr>
                <w:noProof/>
                <w:webHidden/>
              </w:rPr>
              <w:t>6</w:t>
            </w:r>
            <w:r>
              <w:rPr>
                <w:noProof/>
                <w:webHidden/>
              </w:rPr>
              <w:fldChar w:fldCharType="end"/>
            </w:r>
          </w:hyperlink>
        </w:p>
        <w:p w14:paraId="545E66BF" w14:textId="24D36DD4" w:rsidR="00B148D3" w:rsidRDefault="00B148D3" w:rsidP="00303FD8">
          <w:pPr>
            <w:pStyle w:val="TOC2"/>
            <w:rPr>
              <w:rFonts w:eastAsiaTheme="minorEastAsia"/>
              <w:noProof/>
              <w:lang w:eastAsia="en-GB"/>
            </w:rPr>
          </w:pPr>
          <w:hyperlink w:anchor="_Toc88740133" w:history="1">
            <w:r w:rsidRPr="00575BBE">
              <w:rPr>
                <w:rStyle w:val="Hyperlink"/>
                <w:rFonts w:ascii="Arial" w:hAnsi="Arial" w:cs="Arial"/>
                <w:b/>
                <w:noProof/>
              </w:rPr>
              <w:t>10.</w:t>
            </w:r>
            <w:r>
              <w:rPr>
                <w:rFonts w:eastAsiaTheme="minorEastAsia"/>
                <w:noProof/>
                <w:lang w:eastAsia="en-GB"/>
              </w:rPr>
              <w:tab/>
            </w:r>
            <w:r w:rsidRPr="00575BBE">
              <w:rPr>
                <w:rStyle w:val="Hyperlink"/>
                <w:rFonts w:ascii="Arial" w:hAnsi="Arial" w:cs="Arial"/>
                <w:b/>
                <w:noProof/>
              </w:rPr>
              <w:t>Monitoring</w:t>
            </w:r>
            <w:r>
              <w:rPr>
                <w:noProof/>
                <w:webHidden/>
              </w:rPr>
              <w:tab/>
            </w:r>
            <w:r>
              <w:rPr>
                <w:noProof/>
                <w:webHidden/>
              </w:rPr>
              <w:fldChar w:fldCharType="begin"/>
            </w:r>
            <w:r>
              <w:rPr>
                <w:noProof/>
                <w:webHidden/>
              </w:rPr>
              <w:instrText xml:space="preserve"> PAGEREF _Toc88740133 \h </w:instrText>
            </w:r>
            <w:r>
              <w:rPr>
                <w:noProof/>
                <w:webHidden/>
              </w:rPr>
            </w:r>
            <w:r>
              <w:rPr>
                <w:noProof/>
                <w:webHidden/>
              </w:rPr>
              <w:fldChar w:fldCharType="separate"/>
            </w:r>
            <w:r w:rsidR="00345AEE">
              <w:rPr>
                <w:noProof/>
                <w:webHidden/>
              </w:rPr>
              <w:t>6</w:t>
            </w:r>
            <w:r>
              <w:rPr>
                <w:noProof/>
                <w:webHidden/>
              </w:rPr>
              <w:fldChar w:fldCharType="end"/>
            </w:r>
          </w:hyperlink>
        </w:p>
        <w:p w14:paraId="282DAF60" w14:textId="449896BC" w:rsidR="001E4FC8" w:rsidRDefault="001E4FC8">
          <w:r>
            <w:rPr>
              <w:b/>
              <w:bCs/>
              <w:noProof/>
            </w:rPr>
            <w:fldChar w:fldCharType="end"/>
          </w:r>
        </w:p>
      </w:sdtContent>
    </w:sdt>
    <w:p w14:paraId="7BADAE98" w14:textId="77777777" w:rsidR="00FB1A36" w:rsidRDefault="00FB1A36">
      <w:pPr>
        <w:rPr>
          <w:rFonts w:ascii="Arial" w:hAnsi="Arial" w:cs="Arial"/>
          <w:sz w:val="24"/>
          <w:szCs w:val="24"/>
        </w:rPr>
      </w:pPr>
    </w:p>
    <w:p w14:paraId="510FEA50" w14:textId="77777777" w:rsidR="00FB1A36" w:rsidRDefault="00FB1A36">
      <w:pPr>
        <w:rPr>
          <w:rFonts w:ascii="Arial" w:hAnsi="Arial" w:cs="Arial"/>
          <w:sz w:val="24"/>
          <w:szCs w:val="24"/>
        </w:rPr>
      </w:pPr>
    </w:p>
    <w:p w14:paraId="6A9CEAE2" w14:textId="77777777" w:rsidR="00FB1A36" w:rsidRDefault="00FB1A36">
      <w:pPr>
        <w:rPr>
          <w:rFonts w:ascii="Arial" w:hAnsi="Arial" w:cs="Arial"/>
          <w:sz w:val="24"/>
          <w:szCs w:val="24"/>
        </w:rPr>
      </w:pPr>
    </w:p>
    <w:p w14:paraId="20EBC88E" w14:textId="77777777" w:rsidR="00FB1A36" w:rsidRDefault="00FB1A36">
      <w:pPr>
        <w:rPr>
          <w:rFonts w:ascii="Arial" w:hAnsi="Arial" w:cs="Arial"/>
          <w:sz w:val="24"/>
          <w:szCs w:val="24"/>
        </w:rPr>
      </w:pPr>
    </w:p>
    <w:p w14:paraId="1079AB02" w14:textId="77777777" w:rsidR="00FB1A36" w:rsidRDefault="00FB1A36">
      <w:pPr>
        <w:rPr>
          <w:rFonts w:ascii="Arial" w:hAnsi="Arial" w:cs="Arial"/>
          <w:sz w:val="24"/>
          <w:szCs w:val="24"/>
        </w:rPr>
      </w:pPr>
    </w:p>
    <w:p w14:paraId="2CD70BE0" w14:textId="77777777" w:rsidR="00FB1A36" w:rsidRDefault="00FB1A36">
      <w:pPr>
        <w:rPr>
          <w:rFonts w:ascii="Arial" w:hAnsi="Arial" w:cs="Arial"/>
          <w:sz w:val="24"/>
          <w:szCs w:val="24"/>
        </w:rPr>
      </w:pPr>
    </w:p>
    <w:p w14:paraId="0A18852F" w14:textId="77777777" w:rsidR="00FB1A36" w:rsidRDefault="00FB1A36" w:rsidP="00FB1A36">
      <w:pPr>
        <w:rPr>
          <w:rFonts w:ascii="Arial" w:hAnsi="Arial" w:cs="Arial"/>
          <w:b/>
          <w:sz w:val="24"/>
          <w:szCs w:val="24"/>
        </w:rPr>
      </w:pPr>
      <w:r>
        <w:rPr>
          <w:rFonts w:ascii="Arial" w:hAnsi="Arial" w:cs="Arial"/>
          <w:b/>
          <w:sz w:val="24"/>
          <w:szCs w:val="24"/>
        </w:rPr>
        <w:t>Version Control</w:t>
      </w:r>
    </w:p>
    <w:tbl>
      <w:tblPr>
        <w:tblStyle w:val="TableGrid"/>
        <w:tblW w:w="0" w:type="auto"/>
        <w:tblInd w:w="421" w:type="dxa"/>
        <w:tblLook w:val="04A0" w:firstRow="1" w:lastRow="0" w:firstColumn="1" w:lastColumn="0" w:noHBand="0" w:noVBand="1"/>
      </w:tblPr>
      <w:tblGrid>
        <w:gridCol w:w="3260"/>
        <w:gridCol w:w="4961"/>
      </w:tblGrid>
      <w:tr w:rsidR="00D1457E" w14:paraId="36B658FB" w14:textId="77777777" w:rsidTr="00EC64A5">
        <w:trPr>
          <w:trHeight w:val="300"/>
        </w:trPr>
        <w:tc>
          <w:tcPr>
            <w:tcW w:w="3260" w:type="dxa"/>
          </w:tcPr>
          <w:p w14:paraId="6E930E44" w14:textId="77777777" w:rsidR="00D1457E" w:rsidRPr="00B9215C" w:rsidRDefault="00D1457E" w:rsidP="00EC64A5">
            <w:pPr>
              <w:rPr>
                <w:rFonts w:ascii="Arial" w:hAnsi="Arial" w:cs="Arial"/>
                <w:sz w:val="24"/>
                <w:szCs w:val="24"/>
              </w:rPr>
            </w:pPr>
            <w:r w:rsidRPr="00B9215C">
              <w:rPr>
                <w:rFonts w:ascii="Arial" w:hAnsi="Arial" w:cs="Arial"/>
                <w:sz w:val="24"/>
                <w:szCs w:val="24"/>
              </w:rPr>
              <w:t>Version No.</w:t>
            </w:r>
          </w:p>
        </w:tc>
        <w:tc>
          <w:tcPr>
            <w:tcW w:w="4961" w:type="dxa"/>
          </w:tcPr>
          <w:p w14:paraId="1A973AC5" w14:textId="77777777" w:rsidR="00D1457E" w:rsidRPr="00B9215C" w:rsidRDefault="00D1457E" w:rsidP="00EC64A5">
            <w:pPr>
              <w:rPr>
                <w:rFonts w:ascii="Arial" w:hAnsi="Arial" w:cs="Arial"/>
                <w:sz w:val="24"/>
                <w:szCs w:val="24"/>
              </w:rPr>
            </w:pPr>
            <w:r>
              <w:rPr>
                <w:rFonts w:ascii="Arial" w:hAnsi="Arial" w:cs="Arial"/>
                <w:sz w:val="24"/>
                <w:szCs w:val="24"/>
              </w:rPr>
              <w:t>1.0</w:t>
            </w:r>
          </w:p>
        </w:tc>
      </w:tr>
      <w:tr w:rsidR="00D1457E" w14:paraId="15E09088" w14:textId="77777777" w:rsidTr="00EC64A5">
        <w:trPr>
          <w:trHeight w:val="300"/>
        </w:trPr>
        <w:tc>
          <w:tcPr>
            <w:tcW w:w="3260" w:type="dxa"/>
          </w:tcPr>
          <w:p w14:paraId="0C805E9E" w14:textId="77777777" w:rsidR="00D1457E" w:rsidRPr="00B9215C" w:rsidRDefault="00D1457E" w:rsidP="00EC64A5">
            <w:pPr>
              <w:rPr>
                <w:rFonts w:ascii="Arial" w:hAnsi="Arial" w:cs="Arial"/>
                <w:sz w:val="24"/>
                <w:szCs w:val="24"/>
              </w:rPr>
            </w:pPr>
            <w:r>
              <w:rPr>
                <w:rFonts w:ascii="Arial" w:hAnsi="Arial" w:cs="Arial"/>
                <w:sz w:val="24"/>
                <w:szCs w:val="24"/>
              </w:rPr>
              <w:t>Approval Date</w:t>
            </w:r>
          </w:p>
        </w:tc>
        <w:tc>
          <w:tcPr>
            <w:tcW w:w="4961" w:type="dxa"/>
          </w:tcPr>
          <w:p w14:paraId="33BA872D" w14:textId="77777777" w:rsidR="00D1457E" w:rsidRDefault="00D1457E" w:rsidP="00EC64A5">
            <w:pPr>
              <w:rPr>
                <w:rFonts w:ascii="Arial" w:hAnsi="Arial" w:cs="Arial"/>
                <w:sz w:val="24"/>
                <w:szCs w:val="24"/>
              </w:rPr>
            </w:pPr>
            <w:r>
              <w:rPr>
                <w:rFonts w:ascii="Arial" w:hAnsi="Arial" w:cs="Arial"/>
                <w:sz w:val="24"/>
                <w:szCs w:val="24"/>
              </w:rPr>
              <w:t>7 May 2025</w:t>
            </w:r>
          </w:p>
        </w:tc>
      </w:tr>
      <w:tr w:rsidR="00D1457E" w14:paraId="4E63E90C" w14:textId="77777777" w:rsidTr="00EC64A5">
        <w:trPr>
          <w:trHeight w:val="300"/>
        </w:trPr>
        <w:tc>
          <w:tcPr>
            <w:tcW w:w="3260" w:type="dxa"/>
          </w:tcPr>
          <w:p w14:paraId="63157A4F" w14:textId="77777777" w:rsidR="00D1457E" w:rsidRPr="00B9215C" w:rsidRDefault="00D1457E" w:rsidP="00EC64A5">
            <w:pPr>
              <w:rPr>
                <w:rFonts w:ascii="Arial" w:hAnsi="Arial" w:cs="Arial"/>
                <w:sz w:val="24"/>
                <w:szCs w:val="24"/>
              </w:rPr>
            </w:pPr>
            <w:r w:rsidRPr="00B9215C">
              <w:rPr>
                <w:rFonts w:ascii="Arial" w:hAnsi="Arial" w:cs="Arial"/>
                <w:sz w:val="24"/>
                <w:szCs w:val="24"/>
              </w:rPr>
              <w:t>Approved</w:t>
            </w:r>
            <w:r>
              <w:rPr>
                <w:rFonts w:ascii="Arial" w:hAnsi="Arial" w:cs="Arial"/>
                <w:sz w:val="24"/>
                <w:szCs w:val="24"/>
              </w:rPr>
              <w:t xml:space="preserve"> by</w:t>
            </w:r>
          </w:p>
        </w:tc>
        <w:tc>
          <w:tcPr>
            <w:tcW w:w="4961" w:type="dxa"/>
          </w:tcPr>
          <w:p w14:paraId="4A021EC9" w14:textId="77777777" w:rsidR="00D1457E" w:rsidRPr="00B9215C" w:rsidRDefault="00D1457E" w:rsidP="00EC64A5">
            <w:pPr>
              <w:rPr>
                <w:rFonts w:ascii="Arial" w:hAnsi="Arial" w:cs="Arial"/>
                <w:sz w:val="24"/>
                <w:szCs w:val="24"/>
              </w:rPr>
            </w:pPr>
            <w:r>
              <w:rPr>
                <w:rFonts w:ascii="Arial" w:hAnsi="Arial" w:cs="Arial"/>
                <w:sz w:val="24"/>
                <w:szCs w:val="24"/>
              </w:rPr>
              <w:t>Board of Trustees</w:t>
            </w:r>
          </w:p>
        </w:tc>
      </w:tr>
      <w:tr w:rsidR="00D1457E" w14:paraId="241B117A" w14:textId="77777777" w:rsidTr="00EC64A5">
        <w:trPr>
          <w:trHeight w:val="300"/>
        </w:trPr>
        <w:tc>
          <w:tcPr>
            <w:tcW w:w="3260" w:type="dxa"/>
          </w:tcPr>
          <w:p w14:paraId="69F05E01" w14:textId="77777777" w:rsidR="00D1457E" w:rsidRPr="00B9215C" w:rsidRDefault="00D1457E" w:rsidP="00EC64A5">
            <w:pPr>
              <w:rPr>
                <w:rFonts w:ascii="Arial" w:hAnsi="Arial" w:cs="Arial"/>
                <w:sz w:val="24"/>
                <w:szCs w:val="24"/>
              </w:rPr>
            </w:pPr>
            <w:r w:rsidRPr="00B9215C">
              <w:rPr>
                <w:rFonts w:ascii="Arial" w:hAnsi="Arial" w:cs="Arial"/>
                <w:sz w:val="24"/>
                <w:szCs w:val="24"/>
              </w:rPr>
              <w:t>Circulated to</w:t>
            </w:r>
          </w:p>
        </w:tc>
        <w:tc>
          <w:tcPr>
            <w:tcW w:w="4961" w:type="dxa"/>
          </w:tcPr>
          <w:p w14:paraId="455334BD" w14:textId="77777777" w:rsidR="00D1457E" w:rsidRPr="00B9215C" w:rsidRDefault="00D1457E" w:rsidP="00EC64A5">
            <w:pPr>
              <w:rPr>
                <w:rFonts w:ascii="Arial" w:hAnsi="Arial" w:cs="Arial"/>
                <w:sz w:val="24"/>
                <w:szCs w:val="24"/>
              </w:rPr>
            </w:pPr>
          </w:p>
        </w:tc>
      </w:tr>
      <w:tr w:rsidR="00D1457E" w14:paraId="73F8A0BC" w14:textId="77777777" w:rsidTr="00EC64A5">
        <w:trPr>
          <w:trHeight w:val="300"/>
        </w:trPr>
        <w:tc>
          <w:tcPr>
            <w:tcW w:w="3260" w:type="dxa"/>
          </w:tcPr>
          <w:p w14:paraId="3D7A2E7E" w14:textId="77777777" w:rsidR="00D1457E" w:rsidRPr="00B9215C" w:rsidRDefault="00D1457E" w:rsidP="00EC64A5">
            <w:pPr>
              <w:rPr>
                <w:rFonts w:ascii="Arial" w:hAnsi="Arial" w:cs="Arial"/>
                <w:sz w:val="24"/>
                <w:szCs w:val="24"/>
              </w:rPr>
            </w:pPr>
            <w:r w:rsidRPr="00B9215C">
              <w:rPr>
                <w:rFonts w:ascii="Arial" w:hAnsi="Arial" w:cs="Arial"/>
                <w:sz w:val="24"/>
                <w:szCs w:val="24"/>
              </w:rPr>
              <w:t>Next Review Date</w:t>
            </w:r>
          </w:p>
        </w:tc>
        <w:tc>
          <w:tcPr>
            <w:tcW w:w="4961" w:type="dxa"/>
          </w:tcPr>
          <w:p w14:paraId="135661F5" w14:textId="77777777" w:rsidR="00D1457E" w:rsidRPr="00B9215C" w:rsidRDefault="00D1457E" w:rsidP="00EC64A5">
            <w:pPr>
              <w:rPr>
                <w:rFonts w:ascii="Arial" w:hAnsi="Arial" w:cs="Arial"/>
                <w:sz w:val="24"/>
                <w:szCs w:val="24"/>
              </w:rPr>
            </w:pPr>
            <w:r>
              <w:rPr>
                <w:rFonts w:ascii="Arial" w:hAnsi="Arial" w:cs="Arial"/>
                <w:sz w:val="24"/>
                <w:szCs w:val="24"/>
              </w:rPr>
              <w:t>2028</w:t>
            </w:r>
          </w:p>
        </w:tc>
      </w:tr>
      <w:tr w:rsidR="00D1457E" w14:paraId="026D66C2" w14:textId="77777777" w:rsidTr="00EC64A5">
        <w:trPr>
          <w:trHeight w:val="300"/>
        </w:trPr>
        <w:tc>
          <w:tcPr>
            <w:tcW w:w="3260" w:type="dxa"/>
          </w:tcPr>
          <w:p w14:paraId="243B36FF" w14:textId="77777777" w:rsidR="00D1457E" w:rsidRPr="00B9215C" w:rsidRDefault="00D1457E" w:rsidP="00EC64A5">
            <w:pPr>
              <w:rPr>
                <w:rFonts w:ascii="Arial" w:hAnsi="Arial" w:cs="Arial"/>
                <w:sz w:val="24"/>
                <w:szCs w:val="24"/>
              </w:rPr>
            </w:pPr>
            <w:r>
              <w:rPr>
                <w:rFonts w:ascii="Arial" w:hAnsi="Arial" w:cs="Arial"/>
                <w:sz w:val="24"/>
                <w:szCs w:val="24"/>
              </w:rPr>
              <w:t>Policy Owner</w:t>
            </w:r>
          </w:p>
        </w:tc>
        <w:tc>
          <w:tcPr>
            <w:tcW w:w="4961" w:type="dxa"/>
          </w:tcPr>
          <w:p w14:paraId="0EB9A14B" w14:textId="7CAABB5E" w:rsidR="00D1457E" w:rsidRDefault="00D1457E" w:rsidP="00EC64A5">
            <w:pPr>
              <w:rPr>
                <w:rFonts w:ascii="Arial" w:hAnsi="Arial" w:cs="Arial"/>
                <w:sz w:val="24"/>
                <w:szCs w:val="24"/>
              </w:rPr>
            </w:pPr>
            <w:r>
              <w:rPr>
                <w:rFonts w:ascii="Arial" w:hAnsi="Arial" w:cs="Arial"/>
                <w:sz w:val="24"/>
                <w:szCs w:val="24"/>
              </w:rPr>
              <w:t>Head of Fundraising and Communications</w:t>
            </w:r>
          </w:p>
        </w:tc>
      </w:tr>
    </w:tbl>
    <w:p w14:paraId="13DE99C4" w14:textId="77777777" w:rsidR="00FB1A36" w:rsidRDefault="00FB1A36" w:rsidP="00FB1A36">
      <w:pPr>
        <w:rPr>
          <w:rFonts w:ascii="Arial" w:hAnsi="Arial" w:cs="Arial"/>
          <w:b/>
          <w:sz w:val="24"/>
          <w:szCs w:val="24"/>
        </w:rPr>
      </w:pPr>
    </w:p>
    <w:p w14:paraId="537CDCDB" w14:textId="77777777" w:rsidR="00D27C07" w:rsidRPr="00E07ECF" w:rsidRDefault="00FB1A36" w:rsidP="00144EB0">
      <w:pPr>
        <w:pStyle w:val="Heading2"/>
        <w:numPr>
          <w:ilvl w:val="0"/>
          <w:numId w:val="1"/>
        </w:numPr>
        <w:spacing w:before="0"/>
        <w:ind w:left="567" w:hanging="567"/>
        <w:rPr>
          <w:rFonts w:ascii="Arial" w:hAnsi="Arial" w:cs="Arial"/>
          <w:b/>
          <w:color w:val="auto"/>
          <w:sz w:val="24"/>
          <w:szCs w:val="24"/>
        </w:rPr>
      </w:pPr>
      <w:r>
        <w:rPr>
          <w:rFonts w:ascii="Arial" w:hAnsi="Arial" w:cs="Arial"/>
          <w:sz w:val="24"/>
          <w:szCs w:val="24"/>
        </w:rPr>
        <w:br w:type="page"/>
      </w:r>
      <w:bookmarkStart w:id="1" w:name="_Toc88740124"/>
      <w:r w:rsidR="00D27C07" w:rsidRPr="00E07ECF">
        <w:rPr>
          <w:rFonts w:ascii="Arial" w:hAnsi="Arial" w:cs="Arial"/>
          <w:b/>
          <w:color w:val="auto"/>
          <w:sz w:val="24"/>
          <w:szCs w:val="24"/>
        </w:rPr>
        <w:lastRenderedPageBreak/>
        <w:t>Policy Statement</w:t>
      </w:r>
      <w:bookmarkEnd w:id="1"/>
    </w:p>
    <w:p w14:paraId="78319140" w14:textId="77777777" w:rsidR="00FB1A36" w:rsidRPr="00D12D3C" w:rsidRDefault="00FB1A36" w:rsidP="00144EB0">
      <w:pPr>
        <w:pStyle w:val="ListParagraph"/>
        <w:spacing w:after="0"/>
        <w:ind w:left="567" w:hanging="567"/>
        <w:rPr>
          <w:rFonts w:ascii="Arial" w:hAnsi="Arial" w:cs="Arial"/>
          <w:b/>
          <w:sz w:val="24"/>
          <w:szCs w:val="24"/>
        </w:rPr>
      </w:pPr>
    </w:p>
    <w:p w14:paraId="0EF749DC" w14:textId="77777777" w:rsidR="00B57AEC" w:rsidRPr="00B57AEC" w:rsidRDefault="00B57AEC" w:rsidP="00144EB0">
      <w:pPr>
        <w:pStyle w:val="ListParagraph"/>
        <w:numPr>
          <w:ilvl w:val="1"/>
          <w:numId w:val="11"/>
        </w:numPr>
        <w:suppressAutoHyphens/>
        <w:autoSpaceDN w:val="0"/>
        <w:spacing w:after="0" w:line="240" w:lineRule="auto"/>
        <w:ind w:left="567" w:hanging="567"/>
        <w:contextualSpacing w:val="0"/>
        <w:textAlignment w:val="baseline"/>
        <w:rPr>
          <w:rFonts w:ascii="Arial" w:eastAsia="Times New Roman" w:hAnsi="Arial" w:cs="Calibri"/>
          <w:kern w:val="3"/>
          <w:sz w:val="24"/>
          <w:szCs w:val="24"/>
          <w:lang w:val="en"/>
        </w:rPr>
      </w:pPr>
      <w:r w:rsidRPr="00B57AEC">
        <w:rPr>
          <w:rFonts w:ascii="Arial" w:eastAsia="Times New Roman" w:hAnsi="Arial" w:cs="Calibri"/>
          <w:kern w:val="3"/>
          <w:sz w:val="24"/>
          <w:szCs w:val="24"/>
          <w:lang w:val="en"/>
        </w:rPr>
        <w:t>We are committed to ensuring that supporting and contributing towards the success of the RCN Foundation is a positive experience for both existing and new supporters. We also believe that any decision to support the Foundation should be made willingly with the full and informed consent of the supporter.</w:t>
      </w:r>
    </w:p>
    <w:p w14:paraId="7216CEEC" w14:textId="77777777" w:rsidR="00371BF4" w:rsidRPr="00D12D3C" w:rsidRDefault="00371BF4" w:rsidP="00144EB0">
      <w:pPr>
        <w:pStyle w:val="ListParagraph"/>
        <w:spacing w:after="0"/>
        <w:ind w:left="567" w:hanging="567"/>
        <w:rPr>
          <w:rFonts w:ascii="Arial" w:hAnsi="Arial" w:cs="Arial"/>
          <w:sz w:val="24"/>
          <w:szCs w:val="24"/>
        </w:rPr>
      </w:pPr>
    </w:p>
    <w:p w14:paraId="6E865E45" w14:textId="5946F09A" w:rsidR="007011DC" w:rsidRDefault="007011DC" w:rsidP="00144EB0">
      <w:pPr>
        <w:pStyle w:val="Heading2"/>
        <w:numPr>
          <w:ilvl w:val="0"/>
          <w:numId w:val="1"/>
        </w:numPr>
        <w:spacing w:before="0"/>
        <w:ind w:left="567" w:hanging="567"/>
        <w:rPr>
          <w:rFonts w:ascii="Arial" w:hAnsi="Arial" w:cs="Arial"/>
          <w:b/>
          <w:color w:val="auto"/>
          <w:sz w:val="24"/>
          <w:szCs w:val="24"/>
        </w:rPr>
      </w:pPr>
      <w:bookmarkStart w:id="2" w:name="_Toc88740125"/>
      <w:r>
        <w:rPr>
          <w:rFonts w:ascii="Arial" w:hAnsi="Arial" w:cs="Arial"/>
          <w:b/>
          <w:color w:val="auto"/>
          <w:sz w:val="24"/>
          <w:szCs w:val="24"/>
        </w:rPr>
        <w:t>Guidance documents</w:t>
      </w:r>
      <w:bookmarkEnd w:id="2"/>
    </w:p>
    <w:p w14:paraId="11891911" w14:textId="77777777" w:rsidR="007011DC" w:rsidRPr="007011DC" w:rsidRDefault="007011DC" w:rsidP="00144EB0">
      <w:pPr>
        <w:spacing w:after="0"/>
        <w:ind w:left="567" w:hanging="567"/>
      </w:pPr>
    </w:p>
    <w:p w14:paraId="3F6F0BC3" w14:textId="0282A3BC" w:rsidR="007011DC" w:rsidRDefault="00B57AEC" w:rsidP="00144EB0">
      <w:pPr>
        <w:pStyle w:val="ListParagraph"/>
        <w:numPr>
          <w:ilvl w:val="1"/>
          <w:numId w:val="1"/>
        </w:numPr>
        <w:spacing w:after="0"/>
        <w:ind w:left="567" w:hanging="567"/>
        <w:rPr>
          <w:rFonts w:ascii="Arial" w:hAnsi="Arial" w:cs="Arial"/>
          <w:sz w:val="24"/>
          <w:szCs w:val="24"/>
        </w:rPr>
      </w:pPr>
      <w:r>
        <w:rPr>
          <w:rFonts w:ascii="Arial" w:hAnsi="Arial" w:cs="Arial"/>
          <w:sz w:val="24"/>
          <w:szCs w:val="24"/>
        </w:rPr>
        <w:t>n/a</w:t>
      </w:r>
    </w:p>
    <w:p w14:paraId="25BBF738" w14:textId="77777777" w:rsidR="007011DC" w:rsidRPr="007011DC" w:rsidRDefault="007011DC" w:rsidP="00144EB0">
      <w:pPr>
        <w:pStyle w:val="ListParagraph"/>
        <w:spacing w:after="0"/>
        <w:ind w:left="567" w:hanging="567"/>
        <w:rPr>
          <w:rFonts w:ascii="Arial" w:hAnsi="Arial" w:cs="Arial"/>
          <w:sz w:val="24"/>
          <w:szCs w:val="24"/>
        </w:rPr>
      </w:pPr>
    </w:p>
    <w:p w14:paraId="69FF542F" w14:textId="32C29137" w:rsidR="00D27C07" w:rsidRPr="00E07ECF" w:rsidRDefault="00B57AEC" w:rsidP="00144EB0">
      <w:pPr>
        <w:pStyle w:val="Heading2"/>
        <w:numPr>
          <w:ilvl w:val="0"/>
          <w:numId w:val="1"/>
        </w:numPr>
        <w:spacing w:before="0"/>
        <w:ind w:left="567" w:hanging="567"/>
        <w:rPr>
          <w:rFonts w:ascii="Arial" w:hAnsi="Arial" w:cs="Arial"/>
          <w:b/>
          <w:color w:val="auto"/>
          <w:sz w:val="24"/>
          <w:szCs w:val="24"/>
        </w:rPr>
      </w:pPr>
      <w:bookmarkStart w:id="3" w:name="_Toc88740126"/>
      <w:r>
        <w:rPr>
          <w:rFonts w:ascii="Arial" w:hAnsi="Arial" w:cs="Arial"/>
          <w:b/>
          <w:color w:val="auto"/>
          <w:sz w:val="24"/>
          <w:szCs w:val="24"/>
        </w:rPr>
        <w:t>Introduction</w:t>
      </w:r>
      <w:bookmarkEnd w:id="3"/>
    </w:p>
    <w:p w14:paraId="034D79B4" w14:textId="77777777" w:rsidR="00E07ECF" w:rsidRDefault="00E07ECF" w:rsidP="00144EB0">
      <w:pPr>
        <w:pStyle w:val="ListParagraph"/>
        <w:spacing w:after="0"/>
        <w:ind w:left="567" w:hanging="567"/>
        <w:rPr>
          <w:rFonts w:ascii="Arial" w:hAnsi="Arial" w:cs="Arial"/>
          <w:sz w:val="24"/>
          <w:szCs w:val="24"/>
        </w:rPr>
      </w:pPr>
    </w:p>
    <w:p w14:paraId="055F514A" w14:textId="22474924" w:rsidR="000F667A" w:rsidRPr="00303FD8" w:rsidRDefault="00B57AEC" w:rsidP="00144EB0">
      <w:pPr>
        <w:pStyle w:val="ListParagraph"/>
        <w:numPr>
          <w:ilvl w:val="1"/>
          <w:numId w:val="12"/>
        </w:numPr>
        <w:suppressAutoHyphens/>
        <w:autoSpaceDN w:val="0"/>
        <w:spacing w:after="0" w:line="240" w:lineRule="auto"/>
        <w:ind w:left="567" w:hanging="567"/>
        <w:textAlignment w:val="baseline"/>
        <w:rPr>
          <w:rFonts w:ascii="Arial" w:eastAsia="Times New Roman" w:hAnsi="Arial" w:cs="Calibri"/>
          <w:kern w:val="3"/>
          <w:sz w:val="24"/>
          <w:szCs w:val="24"/>
          <w:lang w:val="en"/>
        </w:rPr>
      </w:pPr>
      <w:r w:rsidRPr="00B57AEC">
        <w:rPr>
          <w:rFonts w:ascii="Arial" w:eastAsia="Times New Roman" w:hAnsi="Arial" w:cs="Calibri"/>
          <w:kern w:val="3"/>
          <w:sz w:val="24"/>
          <w:szCs w:val="24"/>
          <w:lang w:val="en"/>
        </w:rPr>
        <w:t xml:space="preserve">To ensure that we take all reasonable care to protect vulnerable adults, the RCN Foundation complies with the </w:t>
      </w:r>
      <w:r w:rsidR="003E047F">
        <w:rPr>
          <w:rFonts w:ascii="Arial" w:eastAsia="Times New Roman" w:hAnsi="Arial" w:cs="Calibri"/>
          <w:kern w:val="3"/>
          <w:sz w:val="24"/>
          <w:szCs w:val="24"/>
          <w:lang w:val="en"/>
        </w:rPr>
        <w:t xml:space="preserve">Chartered </w:t>
      </w:r>
      <w:r w:rsidRPr="00B57AEC">
        <w:rPr>
          <w:rFonts w:ascii="Arial" w:eastAsia="Times New Roman" w:hAnsi="Arial" w:cs="Calibri"/>
          <w:kern w:val="3"/>
          <w:sz w:val="24"/>
          <w:szCs w:val="24"/>
          <w:lang w:val="en"/>
        </w:rPr>
        <w:t xml:space="preserve">Institute of Fundraising guidance set out in the document called </w:t>
      </w:r>
      <w:r w:rsidRPr="00473BB4">
        <w:rPr>
          <w:rFonts w:ascii="Arial" w:eastAsia="Times New Roman" w:hAnsi="Arial" w:cs="Calibri"/>
          <w:i/>
          <w:iCs/>
          <w:kern w:val="3"/>
          <w:sz w:val="24"/>
          <w:szCs w:val="24"/>
          <w:lang w:val="en"/>
        </w:rPr>
        <w:t>Treating Donors Fairly: Responding to the Needs of People in Vulnerable Circumstances and Helping Donors Make Informed Decisions</w:t>
      </w:r>
      <w:r w:rsidRPr="00B57AEC">
        <w:rPr>
          <w:rFonts w:ascii="Arial" w:eastAsia="Times New Roman" w:hAnsi="Arial" w:cs="Calibri"/>
          <w:kern w:val="3"/>
          <w:sz w:val="24"/>
          <w:szCs w:val="24"/>
          <w:lang w:val="en"/>
        </w:rPr>
        <w:t xml:space="preserve">. The RCN Foundation requires its staff and any agencies </w:t>
      </w:r>
      <w:proofErr w:type="gramStart"/>
      <w:r w:rsidRPr="00B57AEC">
        <w:rPr>
          <w:rFonts w:ascii="Arial" w:eastAsia="Times New Roman" w:hAnsi="Arial" w:cs="Calibri"/>
          <w:kern w:val="3"/>
          <w:sz w:val="24"/>
          <w:szCs w:val="24"/>
          <w:lang w:val="en"/>
        </w:rPr>
        <w:t>contacting</w:t>
      </w:r>
      <w:proofErr w:type="gramEnd"/>
      <w:r w:rsidRPr="00B57AEC">
        <w:rPr>
          <w:rFonts w:ascii="Arial" w:eastAsia="Times New Roman" w:hAnsi="Arial" w:cs="Calibri"/>
          <w:kern w:val="3"/>
          <w:sz w:val="24"/>
          <w:szCs w:val="24"/>
          <w:lang w:val="en"/>
        </w:rPr>
        <w:t xml:space="preserve"> members of the public on our behalf to comply with guidelines provided by the Fundraising Regulator. These guidelines do not cover children and young people under the age of 18, and we do not actively seek donations from them.</w:t>
      </w:r>
    </w:p>
    <w:p w14:paraId="645AAAC9" w14:textId="77777777" w:rsidR="00B57AEC" w:rsidRPr="00B57AEC" w:rsidRDefault="00B57AEC" w:rsidP="00144EB0">
      <w:pPr>
        <w:spacing w:after="0"/>
        <w:ind w:left="567" w:hanging="567"/>
        <w:rPr>
          <w:rFonts w:ascii="Arial" w:eastAsia="Times New Roman" w:hAnsi="Arial" w:cs="Calibri"/>
          <w:kern w:val="3"/>
          <w:sz w:val="24"/>
          <w:szCs w:val="24"/>
          <w:lang w:val="en"/>
        </w:rPr>
      </w:pPr>
    </w:p>
    <w:p w14:paraId="0556C414" w14:textId="0259763C" w:rsidR="00B57AEC" w:rsidRPr="00B57AEC" w:rsidRDefault="00B57AEC" w:rsidP="00144EB0">
      <w:pPr>
        <w:pStyle w:val="ListParagraph"/>
        <w:numPr>
          <w:ilvl w:val="1"/>
          <w:numId w:val="12"/>
        </w:numPr>
        <w:suppressAutoHyphens/>
        <w:autoSpaceDN w:val="0"/>
        <w:spacing w:after="0" w:line="240" w:lineRule="auto"/>
        <w:ind w:left="567" w:hanging="567"/>
        <w:textAlignment w:val="baseline"/>
        <w:rPr>
          <w:rFonts w:ascii="Arial" w:eastAsia="Times New Roman" w:hAnsi="Arial" w:cs="Calibri"/>
          <w:kern w:val="3"/>
          <w:sz w:val="24"/>
          <w:szCs w:val="24"/>
          <w:lang w:val="en"/>
        </w:rPr>
      </w:pPr>
      <w:r w:rsidRPr="00B57AEC">
        <w:rPr>
          <w:rFonts w:ascii="Arial" w:eastAsia="Times New Roman" w:hAnsi="Arial" w:cs="Calibri"/>
          <w:kern w:val="3"/>
          <w:sz w:val="24"/>
          <w:szCs w:val="24"/>
          <w:lang w:val="en"/>
        </w:rPr>
        <w:t xml:space="preserve">The RCN Foundation receives donations from individuals towards our work. This </w:t>
      </w:r>
      <w:r w:rsidR="00006798">
        <w:rPr>
          <w:rFonts w:ascii="Arial" w:eastAsia="Times New Roman" w:hAnsi="Arial" w:cs="Calibri"/>
          <w:kern w:val="3"/>
          <w:sz w:val="24"/>
          <w:szCs w:val="24"/>
          <w:lang w:val="en"/>
        </w:rPr>
        <w:t xml:space="preserve">generous support is central to us achieving our mission and makes it possible for </w:t>
      </w:r>
      <w:r w:rsidRPr="00B57AEC">
        <w:rPr>
          <w:rFonts w:ascii="Arial" w:eastAsia="Times New Roman" w:hAnsi="Arial" w:cs="Calibri"/>
          <w:kern w:val="3"/>
          <w:sz w:val="24"/>
          <w:szCs w:val="24"/>
          <w:lang w:val="en"/>
        </w:rPr>
        <w:t xml:space="preserve">us to carry out our vital work supporting the nursing </w:t>
      </w:r>
      <w:r w:rsidR="00545119">
        <w:rPr>
          <w:rFonts w:ascii="Arial" w:eastAsia="Times New Roman" w:hAnsi="Arial" w:cs="Calibri"/>
          <w:kern w:val="3"/>
          <w:sz w:val="24"/>
          <w:szCs w:val="24"/>
          <w:lang w:val="en"/>
        </w:rPr>
        <w:t xml:space="preserve">and midwifery </w:t>
      </w:r>
      <w:r w:rsidRPr="00B57AEC">
        <w:rPr>
          <w:rFonts w:ascii="Arial" w:eastAsia="Times New Roman" w:hAnsi="Arial" w:cs="Calibri"/>
          <w:kern w:val="3"/>
          <w:sz w:val="24"/>
          <w:szCs w:val="24"/>
          <w:lang w:val="en"/>
        </w:rPr>
        <w:t>communi</w:t>
      </w:r>
      <w:r w:rsidR="00545119">
        <w:rPr>
          <w:rFonts w:ascii="Arial" w:eastAsia="Times New Roman" w:hAnsi="Arial" w:cs="Calibri"/>
          <w:kern w:val="3"/>
          <w:sz w:val="24"/>
          <w:szCs w:val="24"/>
          <w:lang w:val="en"/>
        </w:rPr>
        <w:t>ties</w:t>
      </w:r>
      <w:r w:rsidRPr="00B57AEC">
        <w:rPr>
          <w:rFonts w:ascii="Arial" w:eastAsia="Times New Roman" w:hAnsi="Arial" w:cs="Calibri"/>
          <w:kern w:val="3"/>
          <w:sz w:val="24"/>
          <w:szCs w:val="24"/>
          <w:lang w:val="en"/>
        </w:rPr>
        <w:t xml:space="preserve"> and improving patient care.  We aim to communicate with supporters in the ways in which they are most </w:t>
      </w:r>
      <w:r w:rsidR="00545119" w:rsidRPr="00B57AEC">
        <w:rPr>
          <w:rFonts w:ascii="Arial" w:eastAsia="Times New Roman" w:hAnsi="Arial" w:cs="Calibri"/>
          <w:kern w:val="3"/>
          <w:sz w:val="24"/>
          <w:szCs w:val="24"/>
          <w:lang w:val="en"/>
        </w:rPr>
        <w:t>comfortable,</w:t>
      </w:r>
      <w:r w:rsidRPr="00B57AEC">
        <w:rPr>
          <w:rFonts w:ascii="Arial" w:eastAsia="Times New Roman" w:hAnsi="Arial" w:cs="Calibri"/>
          <w:kern w:val="3"/>
          <w:sz w:val="24"/>
          <w:szCs w:val="24"/>
          <w:lang w:val="en"/>
        </w:rPr>
        <w:t xml:space="preserve"> and this includes mail, email, SMS, phone and in person.</w:t>
      </w:r>
    </w:p>
    <w:p w14:paraId="6CACEBAF" w14:textId="77777777" w:rsidR="00B57AEC" w:rsidRPr="00B57AEC" w:rsidRDefault="00B57AEC" w:rsidP="00144EB0">
      <w:pPr>
        <w:spacing w:after="0"/>
        <w:ind w:left="567" w:hanging="567"/>
        <w:rPr>
          <w:rFonts w:ascii="Arial" w:eastAsia="Times New Roman" w:hAnsi="Arial" w:cs="Calibri"/>
          <w:kern w:val="3"/>
          <w:sz w:val="24"/>
          <w:szCs w:val="24"/>
          <w:lang w:val="en"/>
        </w:rPr>
      </w:pPr>
    </w:p>
    <w:p w14:paraId="40DA9029" w14:textId="0AB2A465" w:rsidR="00B57AEC" w:rsidRPr="00B57AEC" w:rsidRDefault="00B57AEC" w:rsidP="00144EB0">
      <w:pPr>
        <w:pStyle w:val="ListParagraph"/>
        <w:numPr>
          <w:ilvl w:val="1"/>
          <w:numId w:val="12"/>
        </w:numPr>
        <w:suppressAutoHyphens/>
        <w:autoSpaceDN w:val="0"/>
        <w:spacing w:after="0" w:line="240" w:lineRule="auto"/>
        <w:ind w:left="567" w:hanging="567"/>
        <w:textAlignment w:val="baseline"/>
        <w:rPr>
          <w:rFonts w:ascii="Arial" w:eastAsia="Times New Roman" w:hAnsi="Arial" w:cs="Calibri"/>
          <w:kern w:val="3"/>
          <w:sz w:val="24"/>
          <w:szCs w:val="24"/>
          <w:lang w:val="en"/>
        </w:rPr>
      </w:pPr>
      <w:r w:rsidRPr="00B57AEC">
        <w:rPr>
          <w:rFonts w:ascii="Arial" w:eastAsia="Times New Roman" w:hAnsi="Arial" w:cs="Calibri"/>
          <w:kern w:val="3"/>
          <w:sz w:val="24"/>
          <w:szCs w:val="24"/>
          <w:lang w:val="en"/>
        </w:rPr>
        <w:t>Every donor is an individual with a unique background, experiences and circumstances – and every interaction between a fundraiser and donor is different. The RCN Foundation does not identify vulnerable adults based on broad personal characteristics such as disability or age. We believe that everyone should have the opportunity to donate if they are willing and able to do so.</w:t>
      </w:r>
    </w:p>
    <w:p w14:paraId="1BD94AD7" w14:textId="77777777" w:rsidR="00B57AEC" w:rsidRPr="00B57AEC" w:rsidRDefault="00B57AEC" w:rsidP="00144EB0">
      <w:pPr>
        <w:spacing w:after="0"/>
        <w:ind w:left="567" w:hanging="567"/>
        <w:rPr>
          <w:rFonts w:ascii="Arial" w:eastAsia="Times New Roman" w:hAnsi="Arial" w:cs="Calibri"/>
          <w:kern w:val="3"/>
          <w:sz w:val="24"/>
          <w:szCs w:val="24"/>
          <w:lang w:val="en"/>
        </w:rPr>
      </w:pPr>
    </w:p>
    <w:p w14:paraId="7A18DAB1" w14:textId="1334ABB1" w:rsidR="00B57AEC" w:rsidRDefault="00B57AEC" w:rsidP="00144EB0">
      <w:pPr>
        <w:pStyle w:val="ListParagraph"/>
        <w:numPr>
          <w:ilvl w:val="1"/>
          <w:numId w:val="12"/>
        </w:numPr>
        <w:suppressAutoHyphens/>
        <w:autoSpaceDN w:val="0"/>
        <w:spacing w:after="0" w:line="240" w:lineRule="auto"/>
        <w:ind w:left="567" w:hanging="567"/>
        <w:textAlignment w:val="baseline"/>
        <w:rPr>
          <w:rFonts w:ascii="Arial" w:eastAsia="Times New Roman" w:hAnsi="Arial" w:cs="Calibri"/>
          <w:kern w:val="3"/>
          <w:sz w:val="24"/>
          <w:szCs w:val="24"/>
          <w:lang w:val="en"/>
        </w:rPr>
      </w:pPr>
      <w:r>
        <w:rPr>
          <w:rFonts w:ascii="Arial" w:eastAsia="Times New Roman" w:hAnsi="Arial" w:cs="Calibri"/>
          <w:kern w:val="3"/>
          <w:sz w:val="24"/>
          <w:szCs w:val="24"/>
          <w:lang w:val="en"/>
        </w:rPr>
        <w:t xml:space="preserve"> </w:t>
      </w:r>
      <w:r w:rsidR="00315765">
        <w:rPr>
          <w:rFonts w:ascii="Arial" w:eastAsia="Times New Roman" w:hAnsi="Arial" w:cs="Calibri"/>
          <w:kern w:val="3"/>
          <w:sz w:val="24"/>
          <w:szCs w:val="24"/>
          <w:lang w:val="en"/>
        </w:rPr>
        <w:t xml:space="preserve">It is the RCN Foundation’s obligation and </w:t>
      </w:r>
      <w:r w:rsidR="00473BB4">
        <w:rPr>
          <w:rFonts w:ascii="Arial" w:eastAsia="Times New Roman" w:hAnsi="Arial" w:cs="Calibri"/>
          <w:kern w:val="3"/>
          <w:sz w:val="24"/>
          <w:szCs w:val="24"/>
          <w:lang w:val="en"/>
        </w:rPr>
        <w:t>responsibility</w:t>
      </w:r>
      <w:r w:rsidR="00315765">
        <w:rPr>
          <w:rFonts w:ascii="Arial" w:eastAsia="Times New Roman" w:hAnsi="Arial" w:cs="Calibri"/>
          <w:kern w:val="3"/>
          <w:sz w:val="24"/>
          <w:szCs w:val="24"/>
          <w:lang w:val="en"/>
        </w:rPr>
        <w:t xml:space="preserve"> as a charity to safeguard its vulnerable supporters. </w:t>
      </w:r>
      <w:r w:rsidRPr="00B57AEC">
        <w:rPr>
          <w:rFonts w:ascii="Arial" w:eastAsia="Times New Roman" w:hAnsi="Arial" w:cs="Calibri"/>
          <w:kern w:val="3"/>
          <w:sz w:val="24"/>
          <w:szCs w:val="24"/>
          <w:lang w:val="en"/>
        </w:rPr>
        <w:t xml:space="preserve">It is inevitable that we will </w:t>
      </w:r>
      <w:proofErr w:type="gramStart"/>
      <w:r w:rsidRPr="00B57AEC">
        <w:rPr>
          <w:rFonts w:ascii="Arial" w:eastAsia="Times New Roman" w:hAnsi="Arial" w:cs="Calibri"/>
          <w:kern w:val="3"/>
          <w:sz w:val="24"/>
          <w:szCs w:val="24"/>
          <w:lang w:val="en"/>
        </w:rPr>
        <w:t>come into contact with</w:t>
      </w:r>
      <w:proofErr w:type="gramEnd"/>
      <w:r w:rsidRPr="00B57AEC">
        <w:rPr>
          <w:rFonts w:ascii="Arial" w:eastAsia="Times New Roman" w:hAnsi="Arial" w:cs="Calibri"/>
          <w:kern w:val="3"/>
          <w:sz w:val="24"/>
          <w:szCs w:val="24"/>
          <w:lang w:val="en"/>
        </w:rPr>
        <w:t xml:space="preserve"> people who are vulnerable and not able to make informed decisions about their giving. This can happen either through our own communications or through communications from the agencies who we might take on from time to time to work on our behalf. This document outlines how we take all reasonable care to identify supporters who may be vulnerable, and what action we take if we suspect a person is vulnerable.</w:t>
      </w:r>
    </w:p>
    <w:p w14:paraId="48ADE92E" w14:textId="77777777" w:rsidR="000F667A" w:rsidRPr="00303FD8" w:rsidRDefault="000F667A" w:rsidP="00144EB0">
      <w:pPr>
        <w:pStyle w:val="ListParagraph"/>
        <w:spacing w:after="0"/>
        <w:ind w:left="567" w:hanging="567"/>
        <w:rPr>
          <w:rFonts w:ascii="Arial" w:eastAsia="Times New Roman" w:hAnsi="Arial" w:cs="Calibri"/>
          <w:kern w:val="3"/>
          <w:sz w:val="24"/>
          <w:szCs w:val="24"/>
          <w:lang w:val="en"/>
        </w:rPr>
      </w:pPr>
    </w:p>
    <w:p w14:paraId="6C886C41" w14:textId="704B50DF" w:rsidR="000F667A" w:rsidRPr="00303FD8" w:rsidRDefault="000F667A" w:rsidP="00144EB0">
      <w:pPr>
        <w:pStyle w:val="ListParagraph"/>
        <w:numPr>
          <w:ilvl w:val="1"/>
          <w:numId w:val="12"/>
        </w:numPr>
        <w:suppressAutoHyphens/>
        <w:autoSpaceDN w:val="0"/>
        <w:spacing w:after="0" w:line="240" w:lineRule="auto"/>
        <w:ind w:left="567" w:hanging="567"/>
        <w:textAlignment w:val="baseline"/>
        <w:rPr>
          <w:rFonts w:ascii="Arial" w:eastAsia="Times New Roman" w:hAnsi="Arial" w:cs="Calibri"/>
          <w:kern w:val="3"/>
          <w:sz w:val="24"/>
          <w:szCs w:val="24"/>
          <w:lang w:val="en"/>
        </w:rPr>
      </w:pPr>
      <w:r w:rsidRPr="000F667A">
        <w:rPr>
          <w:rFonts w:ascii="Arial" w:eastAsia="Times New Roman" w:hAnsi="Arial" w:cs="Calibri"/>
          <w:kern w:val="3"/>
          <w:sz w:val="24"/>
          <w:szCs w:val="24"/>
          <w:lang w:val="en"/>
        </w:rPr>
        <w:t>This policy relates to all</w:t>
      </w:r>
      <w:r>
        <w:rPr>
          <w:rFonts w:ascii="Arial" w:eastAsia="Times New Roman" w:hAnsi="Arial" w:cs="Calibri"/>
          <w:kern w:val="3"/>
          <w:sz w:val="24"/>
          <w:szCs w:val="24"/>
          <w:lang w:val="en"/>
        </w:rPr>
        <w:t xml:space="preserve"> </w:t>
      </w:r>
      <w:r w:rsidRPr="000F667A">
        <w:rPr>
          <w:rFonts w:ascii="Arial" w:eastAsia="Times New Roman" w:hAnsi="Arial" w:cs="Calibri"/>
          <w:kern w:val="3"/>
          <w:sz w:val="24"/>
          <w:szCs w:val="24"/>
          <w:lang w:val="en"/>
        </w:rPr>
        <w:t xml:space="preserve">relationships between RCN Foundation and our </w:t>
      </w:r>
      <w:r w:rsidR="00315765" w:rsidRPr="000F667A">
        <w:rPr>
          <w:rFonts w:ascii="Arial" w:eastAsia="Times New Roman" w:hAnsi="Arial" w:cs="Calibri"/>
          <w:kern w:val="3"/>
          <w:sz w:val="24"/>
          <w:szCs w:val="24"/>
          <w:lang w:val="en"/>
        </w:rPr>
        <w:t>supporters and</w:t>
      </w:r>
      <w:r w:rsidRPr="000F667A">
        <w:rPr>
          <w:rFonts w:ascii="Arial" w:eastAsia="Times New Roman" w:hAnsi="Arial" w:cs="Calibri"/>
          <w:kern w:val="3"/>
          <w:sz w:val="24"/>
          <w:szCs w:val="24"/>
          <w:lang w:val="en"/>
        </w:rPr>
        <w:t xml:space="preserve"> extends to include any</w:t>
      </w:r>
      <w:r>
        <w:rPr>
          <w:rFonts w:ascii="Arial" w:eastAsia="Times New Roman" w:hAnsi="Arial" w:cs="Calibri"/>
          <w:kern w:val="3"/>
          <w:sz w:val="24"/>
          <w:szCs w:val="24"/>
          <w:lang w:val="en"/>
        </w:rPr>
        <w:t xml:space="preserve"> </w:t>
      </w:r>
      <w:r w:rsidRPr="00303FD8">
        <w:rPr>
          <w:rFonts w:ascii="Arial" w:eastAsia="Times New Roman" w:hAnsi="Arial" w:cs="Calibri"/>
          <w:kern w:val="3"/>
          <w:sz w:val="24"/>
          <w:szCs w:val="24"/>
          <w:lang w:val="en"/>
        </w:rPr>
        <w:t>third parties we may work with who interact with supporters.</w:t>
      </w:r>
    </w:p>
    <w:p w14:paraId="52EDAAE2" w14:textId="77777777" w:rsidR="00A72914" w:rsidRPr="00A72914" w:rsidRDefault="00A72914" w:rsidP="00144EB0">
      <w:pPr>
        <w:pStyle w:val="ListParagraph"/>
        <w:spacing w:after="0"/>
        <w:ind w:left="567" w:hanging="567"/>
        <w:rPr>
          <w:rFonts w:ascii="Arial" w:hAnsi="Arial" w:cs="Arial"/>
          <w:sz w:val="24"/>
          <w:szCs w:val="24"/>
        </w:rPr>
      </w:pPr>
    </w:p>
    <w:p w14:paraId="66807F9E" w14:textId="194F7A63" w:rsidR="00A1287B" w:rsidRPr="003E23B2" w:rsidRDefault="00B57AEC" w:rsidP="00144EB0">
      <w:pPr>
        <w:pStyle w:val="Heading2"/>
        <w:numPr>
          <w:ilvl w:val="0"/>
          <w:numId w:val="1"/>
        </w:numPr>
        <w:spacing w:before="0"/>
        <w:ind w:left="567" w:hanging="567"/>
        <w:rPr>
          <w:rFonts w:ascii="Arial" w:hAnsi="Arial" w:cs="Arial"/>
          <w:b/>
          <w:color w:val="auto"/>
          <w:sz w:val="24"/>
          <w:szCs w:val="24"/>
        </w:rPr>
      </w:pPr>
      <w:bookmarkStart w:id="4" w:name="_Toc88740127"/>
      <w:r>
        <w:rPr>
          <w:rFonts w:ascii="Arial" w:hAnsi="Arial" w:cs="Arial"/>
          <w:b/>
          <w:color w:val="auto"/>
          <w:sz w:val="24"/>
          <w:szCs w:val="24"/>
        </w:rPr>
        <w:lastRenderedPageBreak/>
        <w:t>Complying with regulation and best practice</w:t>
      </w:r>
      <w:bookmarkEnd w:id="4"/>
    </w:p>
    <w:p w14:paraId="2882AB57" w14:textId="77777777" w:rsidR="00A1287B" w:rsidRPr="003E23B2" w:rsidRDefault="00A1287B" w:rsidP="00144EB0">
      <w:pPr>
        <w:spacing w:after="0"/>
        <w:ind w:left="567" w:hanging="567"/>
      </w:pPr>
    </w:p>
    <w:p w14:paraId="339F1F4A" w14:textId="31FBE216" w:rsidR="005223CC" w:rsidRPr="005223CC" w:rsidRDefault="005223CC" w:rsidP="00144EB0">
      <w:pPr>
        <w:pStyle w:val="ListParagraph"/>
        <w:numPr>
          <w:ilvl w:val="1"/>
          <w:numId w:val="14"/>
        </w:numPr>
        <w:spacing w:after="0"/>
        <w:ind w:left="567" w:hanging="567"/>
        <w:rPr>
          <w:rFonts w:ascii="Arial" w:hAnsi="Arial" w:cs="Arial"/>
          <w:sz w:val="24"/>
          <w:szCs w:val="24"/>
        </w:rPr>
      </w:pPr>
      <w:r w:rsidRPr="005223CC">
        <w:rPr>
          <w:rFonts w:ascii="Arial" w:hAnsi="Arial" w:cs="Arial"/>
          <w:sz w:val="24"/>
          <w:szCs w:val="24"/>
        </w:rPr>
        <w:t xml:space="preserve">The </w:t>
      </w:r>
      <w:r w:rsidR="00473BB4">
        <w:rPr>
          <w:rFonts w:ascii="Arial" w:hAnsi="Arial" w:cs="Arial"/>
          <w:sz w:val="24"/>
          <w:szCs w:val="24"/>
        </w:rPr>
        <w:t xml:space="preserve">Chartered </w:t>
      </w:r>
      <w:r w:rsidRPr="005223CC">
        <w:rPr>
          <w:rFonts w:ascii="Arial" w:hAnsi="Arial" w:cs="Arial"/>
          <w:sz w:val="24"/>
          <w:szCs w:val="24"/>
        </w:rPr>
        <w:t xml:space="preserve">Institute of Fundraising General Principles clause 1.2 e) states that: </w:t>
      </w:r>
    </w:p>
    <w:p w14:paraId="3829B87E" w14:textId="6E34CED2" w:rsidR="00051641" w:rsidRPr="003E047F" w:rsidRDefault="005223CC" w:rsidP="00144EB0">
      <w:pPr>
        <w:pStyle w:val="ListParagraph"/>
        <w:spacing w:after="0"/>
        <w:ind w:left="567"/>
        <w:rPr>
          <w:rFonts w:ascii="Arial" w:hAnsi="Arial" w:cs="Arial"/>
          <w:i/>
          <w:sz w:val="24"/>
          <w:szCs w:val="24"/>
        </w:rPr>
      </w:pPr>
      <w:r w:rsidRPr="005223CC">
        <w:rPr>
          <w:rFonts w:ascii="Arial" w:hAnsi="Arial" w:cs="Arial"/>
          <w:i/>
          <w:sz w:val="24"/>
          <w:szCs w:val="24"/>
        </w:rPr>
        <w:t xml:space="preserve">“Fundraisers MUST take all reasonable steps to treat a donor fairly, enabling them to make an informed decision about any donation. This MUST include </w:t>
      </w:r>
      <w:proofErr w:type="gramStart"/>
      <w:r w:rsidRPr="005223CC">
        <w:rPr>
          <w:rFonts w:ascii="Arial" w:hAnsi="Arial" w:cs="Arial"/>
          <w:i/>
          <w:sz w:val="24"/>
          <w:szCs w:val="24"/>
        </w:rPr>
        <w:t>taking into account</w:t>
      </w:r>
      <w:proofErr w:type="gramEnd"/>
      <w:r w:rsidRPr="005223CC">
        <w:rPr>
          <w:rFonts w:ascii="Arial" w:hAnsi="Arial" w:cs="Arial"/>
          <w:i/>
          <w:sz w:val="24"/>
          <w:szCs w:val="24"/>
        </w:rPr>
        <w:t xml:space="preserve"> the needs of any potential donor who may be in a vulnerable circumstance or require additional care and support to make an informed decision. ii) Fundraisers MUST NOT exploit the credulity, lack of knowledge, apparent need for care and support or vulnerable circumstance of any donor at any point in time.”</w:t>
      </w:r>
    </w:p>
    <w:p w14:paraId="21A3A505" w14:textId="77777777" w:rsidR="005223CC" w:rsidRPr="005223CC" w:rsidRDefault="005223CC" w:rsidP="00144EB0">
      <w:pPr>
        <w:pStyle w:val="ListParagraph"/>
        <w:spacing w:after="0"/>
        <w:ind w:left="794" w:hanging="794"/>
        <w:rPr>
          <w:rFonts w:ascii="Arial" w:hAnsi="Arial" w:cs="Arial"/>
          <w:i/>
          <w:sz w:val="24"/>
          <w:szCs w:val="24"/>
        </w:rPr>
      </w:pPr>
    </w:p>
    <w:p w14:paraId="1DFE8676" w14:textId="422E7CC3" w:rsidR="005223CC" w:rsidRPr="005223CC" w:rsidRDefault="005223CC" w:rsidP="00144EB0">
      <w:pPr>
        <w:pStyle w:val="ListParagraph"/>
        <w:numPr>
          <w:ilvl w:val="1"/>
          <w:numId w:val="14"/>
        </w:numPr>
        <w:spacing w:after="0"/>
        <w:ind w:left="567" w:hanging="567"/>
        <w:rPr>
          <w:rFonts w:ascii="Arial" w:hAnsi="Arial" w:cs="Arial"/>
          <w:sz w:val="24"/>
          <w:szCs w:val="24"/>
        </w:rPr>
      </w:pPr>
      <w:r w:rsidRPr="005223CC">
        <w:rPr>
          <w:rFonts w:ascii="Arial" w:hAnsi="Arial" w:cs="Arial"/>
          <w:sz w:val="24"/>
          <w:szCs w:val="24"/>
        </w:rPr>
        <w:t xml:space="preserve">The RCN Foundation’s fundraising abides by the four key principles of the </w:t>
      </w:r>
      <w:r w:rsidR="00473BB4">
        <w:rPr>
          <w:rFonts w:ascii="Arial" w:hAnsi="Arial" w:cs="Arial"/>
          <w:sz w:val="24"/>
          <w:szCs w:val="24"/>
        </w:rPr>
        <w:t xml:space="preserve">Chartered </w:t>
      </w:r>
      <w:r w:rsidRPr="005223CC">
        <w:rPr>
          <w:rFonts w:ascii="Arial" w:hAnsi="Arial" w:cs="Arial"/>
          <w:sz w:val="24"/>
          <w:szCs w:val="24"/>
        </w:rPr>
        <w:t xml:space="preserve">Institute of Fundraising’s </w:t>
      </w:r>
      <w:r w:rsidRPr="005223CC">
        <w:rPr>
          <w:rFonts w:ascii="Arial" w:hAnsi="Arial" w:cs="Arial"/>
          <w:i/>
          <w:sz w:val="24"/>
          <w:szCs w:val="24"/>
        </w:rPr>
        <w:t>Treating Donors Fairly</w:t>
      </w:r>
      <w:r w:rsidRPr="005223CC">
        <w:rPr>
          <w:rFonts w:ascii="Arial" w:hAnsi="Arial" w:cs="Arial"/>
          <w:sz w:val="24"/>
          <w:szCs w:val="24"/>
        </w:rPr>
        <w:t xml:space="preserve"> guidance, which are:</w:t>
      </w:r>
    </w:p>
    <w:p w14:paraId="487927F2" w14:textId="77777777" w:rsidR="005223CC" w:rsidRPr="005223CC" w:rsidRDefault="005223CC" w:rsidP="005223CC">
      <w:pPr>
        <w:pStyle w:val="ListParagraph"/>
        <w:spacing w:after="0"/>
        <w:rPr>
          <w:rFonts w:ascii="Arial" w:hAnsi="Arial" w:cs="Arial"/>
          <w:sz w:val="24"/>
          <w:szCs w:val="24"/>
        </w:rPr>
      </w:pPr>
    </w:p>
    <w:p w14:paraId="6AFE48E7" w14:textId="77777777" w:rsidR="005223CC" w:rsidRPr="005223CC" w:rsidRDefault="005223CC" w:rsidP="00144EB0">
      <w:pPr>
        <w:pStyle w:val="ListParagraph"/>
        <w:numPr>
          <w:ilvl w:val="0"/>
          <w:numId w:val="13"/>
        </w:numPr>
        <w:spacing w:after="0"/>
        <w:ind w:left="924" w:hanging="357"/>
        <w:rPr>
          <w:rFonts w:ascii="Arial" w:hAnsi="Arial" w:cs="Arial"/>
          <w:sz w:val="24"/>
          <w:szCs w:val="24"/>
        </w:rPr>
      </w:pPr>
      <w:r w:rsidRPr="005223CC">
        <w:rPr>
          <w:rFonts w:ascii="Arial" w:hAnsi="Arial" w:cs="Arial"/>
          <w:sz w:val="24"/>
          <w:szCs w:val="24"/>
        </w:rPr>
        <w:t xml:space="preserve">Respect – treating all members of the public respectfully. This means being mindful of, and sensitive to, any </w:t>
      </w:r>
      <w:proofErr w:type="gramStart"/>
      <w:r w:rsidRPr="005223CC">
        <w:rPr>
          <w:rFonts w:ascii="Arial" w:hAnsi="Arial" w:cs="Arial"/>
          <w:sz w:val="24"/>
          <w:szCs w:val="24"/>
        </w:rPr>
        <w:t>particular need</w:t>
      </w:r>
      <w:proofErr w:type="gramEnd"/>
      <w:r w:rsidRPr="005223CC">
        <w:rPr>
          <w:rFonts w:ascii="Arial" w:hAnsi="Arial" w:cs="Arial"/>
          <w:sz w:val="24"/>
          <w:szCs w:val="24"/>
        </w:rPr>
        <w:t xml:space="preserve"> that a donor may have. It also means striving to respect the wishes and preferences of the donor, whatever they may be.</w:t>
      </w:r>
    </w:p>
    <w:p w14:paraId="383FA587" w14:textId="2F7AA0A5" w:rsidR="005223CC" w:rsidRPr="00303FD8" w:rsidRDefault="005223CC" w:rsidP="00144EB0">
      <w:pPr>
        <w:pStyle w:val="ListParagraph"/>
        <w:numPr>
          <w:ilvl w:val="0"/>
          <w:numId w:val="13"/>
        </w:numPr>
        <w:spacing w:after="0"/>
        <w:ind w:left="924" w:hanging="357"/>
        <w:rPr>
          <w:rFonts w:ascii="Arial" w:hAnsi="Arial" w:cs="Arial"/>
          <w:sz w:val="24"/>
          <w:szCs w:val="24"/>
        </w:rPr>
      </w:pPr>
      <w:r w:rsidRPr="005223CC">
        <w:rPr>
          <w:rFonts w:ascii="Arial" w:hAnsi="Arial" w:cs="Arial"/>
          <w:sz w:val="24"/>
          <w:szCs w:val="24"/>
        </w:rPr>
        <w:t xml:space="preserve">Fairness – all donors should be treated fairly. This includes not </w:t>
      </w:r>
      <w:r w:rsidR="009C224E">
        <w:rPr>
          <w:rFonts w:ascii="Arial" w:hAnsi="Arial" w:cs="Arial"/>
          <w:sz w:val="24"/>
          <w:szCs w:val="24"/>
        </w:rPr>
        <w:t>making decisions about</w:t>
      </w:r>
      <w:r w:rsidRPr="00303FD8">
        <w:rPr>
          <w:rFonts w:ascii="Arial" w:hAnsi="Arial" w:cs="Arial"/>
          <w:sz w:val="24"/>
          <w:szCs w:val="24"/>
        </w:rPr>
        <w:t xml:space="preserve"> any group or individual based on their appearance or any personal characteristic.</w:t>
      </w:r>
    </w:p>
    <w:p w14:paraId="7CBDFD30" w14:textId="61C4457D" w:rsidR="005223CC" w:rsidRPr="009C224E" w:rsidRDefault="005223CC" w:rsidP="00144EB0">
      <w:pPr>
        <w:pStyle w:val="ListParagraph"/>
        <w:numPr>
          <w:ilvl w:val="0"/>
          <w:numId w:val="13"/>
        </w:numPr>
        <w:spacing w:after="0"/>
        <w:ind w:left="924" w:hanging="357"/>
        <w:rPr>
          <w:rFonts w:ascii="Arial" w:hAnsi="Arial" w:cs="Arial"/>
          <w:sz w:val="24"/>
          <w:szCs w:val="24"/>
        </w:rPr>
      </w:pPr>
      <w:r w:rsidRPr="009C224E">
        <w:rPr>
          <w:rFonts w:ascii="Arial" w:hAnsi="Arial" w:cs="Arial"/>
          <w:sz w:val="24"/>
          <w:szCs w:val="24"/>
        </w:rPr>
        <w:t>Responsive – this means responding appropriately to the different needs that a donor may have. The onus should be on the fundraiser to adapt his or her approach (tone, language, communication technique) to suit the needs and requirements of the donor.</w:t>
      </w:r>
      <w:r w:rsidR="009C224E" w:rsidRPr="009C224E">
        <w:rPr>
          <w:rFonts w:ascii="Arial" w:hAnsi="Arial" w:cs="Arial"/>
          <w:sz w:val="24"/>
          <w:szCs w:val="24"/>
        </w:rPr>
        <w:t xml:space="preserve"> It also </w:t>
      </w:r>
      <w:r w:rsidR="009C224E" w:rsidRPr="00303FD8">
        <w:rPr>
          <w:rFonts w:ascii="Arial" w:hAnsi="Arial" w:cs="Arial"/>
          <w:sz w:val="24"/>
          <w:szCs w:val="24"/>
        </w:rPr>
        <w:t>means being prepared to ask questions or take additional</w:t>
      </w:r>
      <w:r w:rsidR="009C224E">
        <w:rPr>
          <w:rFonts w:ascii="Arial" w:hAnsi="Arial" w:cs="Arial"/>
          <w:sz w:val="24"/>
          <w:szCs w:val="24"/>
        </w:rPr>
        <w:t xml:space="preserve"> </w:t>
      </w:r>
      <w:r w:rsidR="009C224E" w:rsidRPr="009C224E">
        <w:rPr>
          <w:rFonts w:ascii="Arial" w:hAnsi="Arial" w:cs="Arial"/>
          <w:sz w:val="24"/>
          <w:szCs w:val="24"/>
        </w:rPr>
        <w:t>steps when necessary.</w:t>
      </w:r>
    </w:p>
    <w:p w14:paraId="17F72C6C" w14:textId="76813BF6" w:rsidR="00051641" w:rsidRDefault="005223CC" w:rsidP="00144EB0">
      <w:pPr>
        <w:pStyle w:val="ListParagraph"/>
        <w:numPr>
          <w:ilvl w:val="0"/>
          <w:numId w:val="13"/>
        </w:numPr>
        <w:ind w:left="924" w:hanging="357"/>
        <w:rPr>
          <w:rFonts w:ascii="Arial" w:hAnsi="Arial" w:cs="Arial"/>
          <w:sz w:val="24"/>
          <w:szCs w:val="24"/>
        </w:rPr>
      </w:pPr>
      <w:r w:rsidRPr="005223CC">
        <w:rPr>
          <w:rFonts w:ascii="Arial" w:hAnsi="Arial" w:cs="Arial"/>
          <w:sz w:val="24"/>
          <w:szCs w:val="24"/>
        </w:rPr>
        <w:t>Accountable – it is up to fundraisers and charities to take responsibility and care to ensure that their fundraising is happening to a high standard</w:t>
      </w:r>
      <w:r w:rsidR="00141F7F">
        <w:rPr>
          <w:rFonts w:ascii="Arial" w:hAnsi="Arial" w:cs="Arial"/>
          <w:sz w:val="24"/>
          <w:szCs w:val="24"/>
        </w:rPr>
        <w:t xml:space="preserve"> and in line with the Code of Fundraising Practice</w:t>
      </w:r>
      <w:r w:rsidR="00D77209">
        <w:rPr>
          <w:rFonts w:ascii="Arial" w:hAnsi="Arial" w:cs="Arial"/>
          <w:sz w:val="24"/>
          <w:szCs w:val="24"/>
        </w:rPr>
        <w:t>, produced by the Fundraising Regulator</w:t>
      </w:r>
      <w:r w:rsidRPr="005223CC">
        <w:rPr>
          <w:rFonts w:ascii="Arial" w:hAnsi="Arial" w:cs="Arial"/>
          <w:sz w:val="24"/>
          <w:szCs w:val="24"/>
        </w:rPr>
        <w:t>. When thinking about ways of communicating with different people and fundraising appropriately, different charities should consider what processes and procedures they may need in place. Charities may want to develop their own internal guidance on this area and consider how to ensure that their fundraisers are appropriately trained and supported.</w:t>
      </w:r>
    </w:p>
    <w:p w14:paraId="368C4F95" w14:textId="77777777" w:rsidR="00144EB0" w:rsidRDefault="00144EB0" w:rsidP="00144EB0">
      <w:pPr>
        <w:pStyle w:val="ListParagraph"/>
        <w:rPr>
          <w:rFonts w:ascii="Arial" w:hAnsi="Arial" w:cs="Arial"/>
          <w:sz w:val="24"/>
          <w:szCs w:val="24"/>
        </w:rPr>
      </w:pPr>
    </w:p>
    <w:p w14:paraId="6D6AECD4" w14:textId="65C5CAD0" w:rsidR="003E047F" w:rsidRPr="003E047F" w:rsidRDefault="003E047F" w:rsidP="00144EB0">
      <w:pPr>
        <w:pStyle w:val="ListParagraph"/>
        <w:numPr>
          <w:ilvl w:val="1"/>
          <w:numId w:val="14"/>
        </w:numPr>
        <w:spacing w:after="0"/>
        <w:ind w:left="567" w:hanging="567"/>
        <w:rPr>
          <w:rFonts w:ascii="Arial" w:hAnsi="Arial" w:cs="Arial"/>
          <w:sz w:val="24"/>
          <w:szCs w:val="24"/>
        </w:rPr>
      </w:pPr>
      <w:bookmarkStart w:id="5" w:name="_Toc88740128"/>
      <w:r w:rsidRPr="003E047F">
        <w:rPr>
          <w:rFonts w:ascii="Arial" w:hAnsi="Arial" w:cs="Arial"/>
          <w:sz w:val="24"/>
          <w:szCs w:val="24"/>
        </w:rPr>
        <w:t>The RCN Foundation’s fundraising abides by the rules for fundraising, which are set out in the Code of Fundraising Practice.  This sets the standards for fundraising across the UK and includes relevant legal requirements as well as the standards set by the Fundraising Regulator. There are specific rules on fundraising and vulnerability within section 1.3 of the Code:</w:t>
      </w:r>
    </w:p>
    <w:p w14:paraId="3A0C7036" w14:textId="77777777" w:rsidR="003E047F" w:rsidRPr="003E047F" w:rsidRDefault="003E047F" w:rsidP="00144EB0">
      <w:pPr>
        <w:pStyle w:val="ListParagraph"/>
        <w:numPr>
          <w:ilvl w:val="0"/>
          <w:numId w:val="19"/>
        </w:numPr>
        <w:ind w:left="924" w:hanging="357"/>
        <w:rPr>
          <w:rFonts w:ascii="Arial" w:hAnsi="Arial" w:cs="Arial"/>
          <w:sz w:val="24"/>
          <w:szCs w:val="24"/>
        </w:rPr>
      </w:pPr>
      <w:r w:rsidRPr="003E047F">
        <w:rPr>
          <w:rFonts w:ascii="Arial" w:hAnsi="Arial" w:cs="Arial"/>
          <w:sz w:val="24"/>
          <w:szCs w:val="24"/>
        </w:rPr>
        <w:t xml:space="preserve">Charity fundraising must meet equality law as it applies in England, Wales, Scotland and Northern Ireland and charities must not discriminate against people with characteristics protected under the law of these countries. </w:t>
      </w:r>
    </w:p>
    <w:p w14:paraId="0A399060" w14:textId="77777777" w:rsidR="003E047F" w:rsidRPr="003E047F" w:rsidRDefault="003E047F" w:rsidP="00144EB0">
      <w:pPr>
        <w:pStyle w:val="ListParagraph"/>
        <w:numPr>
          <w:ilvl w:val="0"/>
          <w:numId w:val="19"/>
        </w:numPr>
        <w:ind w:left="924" w:hanging="357"/>
        <w:rPr>
          <w:rFonts w:ascii="Arial" w:hAnsi="Arial" w:cs="Arial"/>
          <w:sz w:val="24"/>
          <w:szCs w:val="24"/>
        </w:rPr>
      </w:pPr>
      <w:r w:rsidRPr="003E047F">
        <w:rPr>
          <w:rFonts w:ascii="Arial" w:hAnsi="Arial" w:cs="Arial"/>
          <w:sz w:val="24"/>
          <w:szCs w:val="24"/>
        </w:rPr>
        <w:t>Charities must take all reasonable steps to treat a donor fairly, so that they can make an informed decision about any donation</w:t>
      </w:r>
    </w:p>
    <w:p w14:paraId="5D6474A9" w14:textId="77777777" w:rsidR="003E047F" w:rsidRPr="003E047F" w:rsidRDefault="003E047F" w:rsidP="00144EB0">
      <w:pPr>
        <w:pStyle w:val="ListParagraph"/>
        <w:numPr>
          <w:ilvl w:val="0"/>
          <w:numId w:val="19"/>
        </w:numPr>
        <w:ind w:left="924" w:hanging="357"/>
        <w:rPr>
          <w:rFonts w:ascii="Arial" w:hAnsi="Arial" w:cs="Arial"/>
          <w:sz w:val="24"/>
          <w:szCs w:val="24"/>
        </w:rPr>
      </w:pPr>
      <w:r w:rsidRPr="003E047F">
        <w:rPr>
          <w:rFonts w:ascii="Arial" w:hAnsi="Arial" w:cs="Arial"/>
          <w:sz w:val="24"/>
          <w:szCs w:val="24"/>
        </w:rPr>
        <w:lastRenderedPageBreak/>
        <w:t xml:space="preserve">Charities must </w:t>
      </w:r>
      <w:proofErr w:type="gramStart"/>
      <w:r w:rsidRPr="003E047F">
        <w:rPr>
          <w:rFonts w:ascii="Arial" w:hAnsi="Arial" w:cs="Arial"/>
          <w:sz w:val="24"/>
          <w:szCs w:val="24"/>
        </w:rPr>
        <w:t>take into account</w:t>
      </w:r>
      <w:proofErr w:type="gramEnd"/>
      <w:r w:rsidRPr="003E047F">
        <w:rPr>
          <w:rFonts w:ascii="Arial" w:hAnsi="Arial" w:cs="Arial"/>
          <w:sz w:val="24"/>
          <w:szCs w:val="24"/>
        </w:rPr>
        <w:t xml:space="preserve"> the needs of any possible donor who may be in vulnerable circumstances or need extra care and support to make an informed decision. </w:t>
      </w:r>
    </w:p>
    <w:p w14:paraId="71DC63AA" w14:textId="77777777" w:rsidR="003E047F" w:rsidRPr="003E047F" w:rsidRDefault="003E047F" w:rsidP="00144EB0">
      <w:pPr>
        <w:pStyle w:val="ListParagraph"/>
        <w:numPr>
          <w:ilvl w:val="0"/>
          <w:numId w:val="19"/>
        </w:numPr>
        <w:ind w:left="924" w:hanging="357"/>
        <w:rPr>
          <w:rFonts w:ascii="Arial" w:hAnsi="Arial" w:cs="Arial"/>
          <w:sz w:val="24"/>
          <w:szCs w:val="24"/>
        </w:rPr>
      </w:pPr>
      <w:r w:rsidRPr="003E047F">
        <w:rPr>
          <w:rFonts w:ascii="Arial" w:hAnsi="Arial" w:cs="Arial"/>
          <w:sz w:val="24"/>
          <w:szCs w:val="24"/>
        </w:rPr>
        <w:t xml:space="preserve">Charities must not exploit the trust, lack of knowledge, apparent need for care and support or vulnerable circumstance of any donor at any time. </w:t>
      </w:r>
    </w:p>
    <w:p w14:paraId="2EE85CA8" w14:textId="77777777" w:rsidR="003E047F" w:rsidRPr="003E047F" w:rsidRDefault="003E047F" w:rsidP="00144EB0">
      <w:pPr>
        <w:pStyle w:val="ListParagraph"/>
        <w:numPr>
          <w:ilvl w:val="0"/>
          <w:numId w:val="19"/>
        </w:numPr>
        <w:ind w:left="924" w:hanging="357"/>
        <w:rPr>
          <w:rFonts w:ascii="Arial" w:hAnsi="Arial" w:cs="Arial"/>
          <w:sz w:val="24"/>
          <w:szCs w:val="24"/>
        </w:rPr>
      </w:pPr>
      <w:r w:rsidRPr="003E047F">
        <w:rPr>
          <w:rFonts w:ascii="Arial" w:hAnsi="Arial" w:cs="Arial"/>
          <w:sz w:val="24"/>
          <w:szCs w:val="24"/>
        </w:rPr>
        <w:t xml:space="preserve">Charities must not take a donation if it knows, or has good reason to believe, that a person lacks capacity to </w:t>
      </w:r>
      <w:proofErr w:type="gramStart"/>
      <w:r w:rsidRPr="003E047F">
        <w:rPr>
          <w:rFonts w:ascii="Arial" w:hAnsi="Arial" w:cs="Arial"/>
          <w:sz w:val="24"/>
          <w:szCs w:val="24"/>
        </w:rPr>
        <w:t>make a decision</w:t>
      </w:r>
      <w:proofErr w:type="gramEnd"/>
      <w:r w:rsidRPr="003E047F">
        <w:rPr>
          <w:rFonts w:ascii="Arial" w:hAnsi="Arial" w:cs="Arial"/>
          <w:sz w:val="24"/>
          <w:szCs w:val="24"/>
        </w:rPr>
        <w:t xml:space="preserve"> to donate or is in vulnerable circumstances which mean they may not be able to make an informed decision. </w:t>
      </w:r>
    </w:p>
    <w:p w14:paraId="23376217" w14:textId="77777777" w:rsidR="003E047F" w:rsidRPr="003E047F" w:rsidRDefault="003E047F" w:rsidP="00144EB0">
      <w:pPr>
        <w:pStyle w:val="ListParagraph"/>
        <w:numPr>
          <w:ilvl w:val="0"/>
          <w:numId w:val="19"/>
        </w:numPr>
        <w:ind w:left="924" w:hanging="357"/>
        <w:rPr>
          <w:rFonts w:ascii="Arial" w:hAnsi="Arial" w:cs="Arial"/>
          <w:sz w:val="24"/>
          <w:szCs w:val="24"/>
        </w:rPr>
      </w:pPr>
      <w:r w:rsidRPr="003E047F">
        <w:rPr>
          <w:rFonts w:ascii="Arial" w:hAnsi="Arial" w:cs="Arial"/>
          <w:sz w:val="24"/>
          <w:szCs w:val="24"/>
        </w:rPr>
        <w:t xml:space="preserve">If a donor </w:t>
      </w:r>
      <w:proofErr w:type="gramStart"/>
      <w:r w:rsidRPr="003E047F">
        <w:rPr>
          <w:rFonts w:ascii="Arial" w:hAnsi="Arial" w:cs="Arial"/>
          <w:sz w:val="24"/>
          <w:szCs w:val="24"/>
        </w:rPr>
        <w:t>makes a donation</w:t>
      </w:r>
      <w:proofErr w:type="gramEnd"/>
      <w:r w:rsidRPr="003E047F">
        <w:rPr>
          <w:rFonts w:ascii="Arial" w:hAnsi="Arial" w:cs="Arial"/>
          <w:sz w:val="24"/>
          <w:szCs w:val="24"/>
        </w:rPr>
        <w:t xml:space="preserve"> while they do not have the capacity to make an informed decision, a charity must return the money to them.</w:t>
      </w:r>
      <w:r w:rsidRPr="003E047F">
        <w:rPr>
          <w:rFonts w:ascii="Arial" w:hAnsi="Arial" w:cs="Arial"/>
          <w:sz w:val="24"/>
          <w:szCs w:val="24"/>
        </w:rPr>
        <w:tab/>
      </w:r>
    </w:p>
    <w:p w14:paraId="1EBAC3A8" w14:textId="77777777" w:rsidR="003E047F" w:rsidRPr="003E047F" w:rsidRDefault="003E047F" w:rsidP="003E047F">
      <w:pPr>
        <w:pStyle w:val="ListParagraph"/>
        <w:ind w:left="792"/>
        <w:rPr>
          <w:rFonts w:ascii="Arial" w:hAnsi="Arial" w:cs="Arial"/>
          <w:sz w:val="24"/>
          <w:szCs w:val="24"/>
        </w:rPr>
      </w:pPr>
    </w:p>
    <w:p w14:paraId="7DF0B974" w14:textId="50173B38" w:rsidR="003E047F" w:rsidRPr="003E047F" w:rsidRDefault="003E047F" w:rsidP="00144EB0">
      <w:pPr>
        <w:pStyle w:val="ListParagraph"/>
        <w:numPr>
          <w:ilvl w:val="1"/>
          <w:numId w:val="14"/>
        </w:numPr>
        <w:spacing w:after="0"/>
        <w:ind w:left="567" w:hanging="567"/>
        <w:rPr>
          <w:rFonts w:ascii="Arial" w:hAnsi="Arial" w:cs="Arial"/>
          <w:sz w:val="24"/>
          <w:szCs w:val="24"/>
        </w:rPr>
      </w:pPr>
      <w:r w:rsidRPr="003E047F">
        <w:rPr>
          <w:rFonts w:ascii="Arial" w:hAnsi="Arial" w:cs="Arial"/>
          <w:sz w:val="24"/>
          <w:szCs w:val="24"/>
        </w:rPr>
        <w:t>In line with the Charities</w:t>
      </w:r>
      <w:r w:rsidR="00473BB4">
        <w:rPr>
          <w:rFonts w:ascii="Arial" w:hAnsi="Arial" w:cs="Arial"/>
          <w:sz w:val="24"/>
          <w:szCs w:val="24"/>
        </w:rPr>
        <w:t xml:space="preserve"> </w:t>
      </w:r>
      <w:r w:rsidR="00473BB4" w:rsidRPr="00473BB4">
        <w:rPr>
          <w:rFonts w:ascii="Arial" w:hAnsi="Arial" w:cs="Arial"/>
          <w:sz w:val="24"/>
          <w:szCs w:val="24"/>
        </w:rPr>
        <w:t>(Protection and Social Investment)</w:t>
      </w:r>
      <w:r w:rsidRPr="003E047F">
        <w:rPr>
          <w:rFonts w:ascii="Arial" w:hAnsi="Arial" w:cs="Arial"/>
          <w:sz w:val="24"/>
          <w:szCs w:val="24"/>
        </w:rPr>
        <w:t xml:space="preserve"> Act 2016, the RCN Foundation will ensure that written agreements with professional fundraisers and other commercial third parties must include information on: </w:t>
      </w:r>
    </w:p>
    <w:p w14:paraId="1707848A" w14:textId="77777777" w:rsidR="003E047F" w:rsidRPr="003E047F" w:rsidRDefault="003E047F" w:rsidP="00144EB0">
      <w:pPr>
        <w:pStyle w:val="ListParagraph"/>
        <w:numPr>
          <w:ilvl w:val="0"/>
          <w:numId w:val="21"/>
        </w:numPr>
        <w:ind w:left="924" w:hanging="357"/>
        <w:rPr>
          <w:rFonts w:ascii="Arial" w:hAnsi="Arial" w:cs="Arial"/>
          <w:sz w:val="24"/>
          <w:szCs w:val="24"/>
        </w:rPr>
      </w:pPr>
      <w:r w:rsidRPr="003E047F">
        <w:rPr>
          <w:rFonts w:ascii="Arial" w:hAnsi="Arial" w:cs="Arial"/>
          <w:sz w:val="24"/>
          <w:szCs w:val="24"/>
        </w:rPr>
        <w:t xml:space="preserve">Any fundraising standards that the commercial organisation has committed to be bound by. </w:t>
      </w:r>
    </w:p>
    <w:p w14:paraId="16745D1B" w14:textId="77777777" w:rsidR="003E047F" w:rsidRPr="003E047F" w:rsidRDefault="003E047F" w:rsidP="00144EB0">
      <w:pPr>
        <w:pStyle w:val="ListParagraph"/>
        <w:numPr>
          <w:ilvl w:val="0"/>
          <w:numId w:val="21"/>
        </w:numPr>
        <w:ind w:left="924" w:hanging="357"/>
        <w:rPr>
          <w:rFonts w:ascii="Arial" w:hAnsi="Arial" w:cs="Arial"/>
          <w:sz w:val="24"/>
          <w:szCs w:val="24"/>
        </w:rPr>
      </w:pPr>
      <w:r w:rsidRPr="003E047F">
        <w:rPr>
          <w:rFonts w:ascii="Arial" w:hAnsi="Arial" w:cs="Arial"/>
          <w:sz w:val="24"/>
          <w:szCs w:val="24"/>
        </w:rPr>
        <w:t xml:space="preserve">How the commercial organisation will protect people in vulnerable circumstances and others from unreasonable intrusion into their privacy, unreasonably persistent approaches or undue pressure to donate to the charity. </w:t>
      </w:r>
    </w:p>
    <w:p w14:paraId="0924866A" w14:textId="77777777" w:rsidR="003E047F" w:rsidRPr="003E047F" w:rsidRDefault="003E047F" w:rsidP="00144EB0">
      <w:pPr>
        <w:pStyle w:val="ListParagraph"/>
        <w:numPr>
          <w:ilvl w:val="0"/>
          <w:numId w:val="21"/>
        </w:numPr>
        <w:ind w:left="924" w:hanging="357"/>
        <w:rPr>
          <w:rFonts w:ascii="Arial" w:hAnsi="Arial" w:cs="Arial"/>
          <w:sz w:val="24"/>
          <w:szCs w:val="24"/>
        </w:rPr>
      </w:pPr>
      <w:r w:rsidRPr="003E047F">
        <w:rPr>
          <w:rFonts w:ascii="Arial" w:hAnsi="Arial" w:cs="Arial"/>
          <w:sz w:val="24"/>
          <w:szCs w:val="24"/>
        </w:rPr>
        <w:t>The arrangements in place that will enable the charity to monitor compliance with the requirements in the agreement</w:t>
      </w:r>
    </w:p>
    <w:p w14:paraId="6AE60C09" w14:textId="77777777" w:rsidR="00144EB0" w:rsidRDefault="00144EB0" w:rsidP="00144EB0">
      <w:pPr>
        <w:pStyle w:val="ListParagraph"/>
        <w:spacing w:after="0"/>
        <w:ind w:left="567"/>
        <w:rPr>
          <w:rFonts w:ascii="Arial" w:hAnsi="Arial" w:cs="Arial"/>
          <w:sz w:val="24"/>
          <w:szCs w:val="24"/>
        </w:rPr>
      </w:pPr>
      <w:bookmarkStart w:id="6" w:name="_Hlk188625479"/>
    </w:p>
    <w:p w14:paraId="59454D6C" w14:textId="4016BA5E" w:rsidR="003E047F" w:rsidRDefault="00C46962" w:rsidP="00144EB0">
      <w:pPr>
        <w:pStyle w:val="ListParagraph"/>
        <w:numPr>
          <w:ilvl w:val="1"/>
          <w:numId w:val="14"/>
        </w:numPr>
        <w:spacing w:after="0"/>
        <w:ind w:left="567" w:hanging="567"/>
        <w:rPr>
          <w:rFonts w:ascii="Arial" w:hAnsi="Arial" w:cs="Arial"/>
          <w:sz w:val="24"/>
          <w:szCs w:val="24"/>
        </w:rPr>
      </w:pPr>
      <w:r>
        <w:rPr>
          <w:rFonts w:ascii="Arial" w:hAnsi="Arial" w:cs="Arial"/>
          <w:sz w:val="24"/>
          <w:szCs w:val="24"/>
        </w:rPr>
        <w:t>From 2023, t</w:t>
      </w:r>
      <w:r w:rsidR="003E047F" w:rsidRPr="003E047F">
        <w:rPr>
          <w:rFonts w:ascii="Arial" w:hAnsi="Arial" w:cs="Arial"/>
          <w:sz w:val="24"/>
          <w:szCs w:val="24"/>
        </w:rPr>
        <w:t xml:space="preserve">he RCN Foundation will </w:t>
      </w:r>
      <w:r>
        <w:rPr>
          <w:rFonts w:ascii="Arial" w:hAnsi="Arial" w:cs="Arial"/>
          <w:sz w:val="24"/>
          <w:szCs w:val="24"/>
        </w:rPr>
        <w:t xml:space="preserve">ensure that </w:t>
      </w:r>
      <w:r w:rsidR="003E047F" w:rsidRPr="003E047F">
        <w:rPr>
          <w:rFonts w:ascii="Arial" w:hAnsi="Arial" w:cs="Arial"/>
          <w:sz w:val="24"/>
          <w:szCs w:val="24"/>
        </w:rPr>
        <w:t xml:space="preserve">a statement </w:t>
      </w:r>
      <w:r>
        <w:rPr>
          <w:rFonts w:ascii="Arial" w:hAnsi="Arial" w:cs="Arial"/>
          <w:sz w:val="24"/>
          <w:szCs w:val="24"/>
        </w:rPr>
        <w:t xml:space="preserve">is included </w:t>
      </w:r>
      <w:r w:rsidR="003E047F" w:rsidRPr="003E047F">
        <w:rPr>
          <w:rFonts w:ascii="Arial" w:hAnsi="Arial" w:cs="Arial"/>
          <w:sz w:val="24"/>
          <w:szCs w:val="24"/>
        </w:rPr>
        <w:t xml:space="preserve">in its annual report, in line with the Charities </w:t>
      </w:r>
      <w:r w:rsidR="00DC1FE6" w:rsidRPr="00DC1FE6">
        <w:rPr>
          <w:rFonts w:ascii="Arial" w:hAnsi="Arial" w:cs="Arial"/>
          <w:sz w:val="24"/>
          <w:szCs w:val="24"/>
        </w:rPr>
        <w:t xml:space="preserve">(Protection and Social Investment) </w:t>
      </w:r>
      <w:r w:rsidR="003E047F" w:rsidRPr="003E047F">
        <w:rPr>
          <w:rFonts w:ascii="Arial" w:hAnsi="Arial" w:cs="Arial"/>
          <w:sz w:val="24"/>
          <w:szCs w:val="24"/>
        </w:rPr>
        <w:t>Act 2016, to confirm what the charity has done to protect vulnerable people as part of its fundraising activities.</w:t>
      </w:r>
      <w:r w:rsidR="00473BB4">
        <w:rPr>
          <w:rFonts w:ascii="Arial" w:hAnsi="Arial" w:cs="Arial"/>
          <w:sz w:val="24"/>
          <w:szCs w:val="24"/>
        </w:rPr>
        <w:t xml:space="preserve"> </w:t>
      </w:r>
    </w:p>
    <w:p w14:paraId="4F49DEFE" w14:textId="77777777" w:rsidR="00144EB0" w:rsidRPr="00DB7B7B" w:rsidRDefault="00144EB0" w:rsidP="00144EB0">
      <w:pPr>
        <w:pStyle w:val="ListParagraph"/>
        <w:spacing w:after="0"/>
        <w:ind w:left="567"/>
        <w:rPr>
          <w:rFonts w:ascii="Arial" w:hAnsi="Arial" w:cs="Arial"/>
          <w:sz w:val="24"/>
          <w:szCs w:val="24"/>
        </w:rPr>
      </w:pPr>
    </w:p>
    <w:bookmarkEnd w:id="6"/>
    <w:p w14:paraId="02C17D17" w14:textId="5B137172" w:rsidR="00EC2BBA" w:rsidRDefault="008C2A30" w:rsidP="00144EB0">
      <w:pPr>
        <w:pStyle w:val="Heading2"/>
        <w:numPr>
          <w:ilvl w:val="0"/>
          <w:numId w:val="1"/>
        </w:numPr>
        <w:spacing w:before="0"/>
        <w:ind w:left="567" w:hanging="567"/>
        <w:rPr>
          <w:rFonts w:ascii="Arial" w:hAnsi="Arial" w:cs="Arial"/>
          <w:b/>
          <w:color w:val="auto"/>
          <w:sz w:val="24"/>
          <w:szCs w:val="24"/>
        </w:rPr>
      </w:pPr>
      <w:r w:rsidRPr="00144EB0">
        <w:rPr>
          <w:rFonts w:ascii="Arial" w:hAnsi="Arial" w:cs="Arial"/>
          <w:b/>
          <w:color w:val="auto"/>
          <w:sz w:val="24"/>
          <w:szCs w:val="24"/>
        </w:rPr>
        <w:t>What we won’t do/unauthorised activities</w:t>
      </w:r>
      <w:bookmarkEnd w:id="5"/>
    </w:p>
    <w:p w14:paraId="53E89ECA" w14:textId="77777777" w:rsidR="00EC2BBA" w:rsidRPr="00EC2BBA" w:rsidRDefault="00EC2BBA" w:rsidP="005B7AAD">
      <w:pPr>
        <w:spacing w:after="0"/>
      </w:pPr>
    </w:p>
    <w:p w14:paraId="45B5BCC0" w14:textId="7A283114" w:rsidR="008C2A30" w:rsidRPr="00144EB0" w:rsidRDefault="008C2A30" w:rsidP="00144EB0">
      <w:pPr>
        <w:pStyle w:val="ListParagraph"/>
        <w:numPr>
          <w:ilvl w:val="1"/>
          <w:numId w:val="1"/>
        </w:numPr>
        <w:spacing w:after="0"/>
        <w:ind w:left="567" w:hanging="567"/>
        <w:rPr>
          <w:rFonts w:ascii="Arial" w:hAnsi="Arial" w:cs="Arial"/>
          <w:sz w:val="24"/>
          <w:szCs w:val="24"/>
        </w:rPr>
      </w:pPr>
      <w:r w:rsidRPr="00144EB0">
        <w:rPr>
          <w:rFonts w:ascii="Arial" w:hAnsi="Arial" w:cs="Arial"/>
          <w:sz w:val="24"/>
          <w:szCs w:val="24"/>
        </w:rPr>
        <w:t xml:space="preserve">The RCN Foundation will not engage in aggressive marketing tactics and will adhere to best practice guidance when carrying out </w:t>
      </w:r>
      <w:r w:rsidR="00BB6CD9" w:rsidRPr="00144EB0">
        <w:rPr>
          <w:rFonts w:ascii="Arial" w:hAnsi="Arial" w:cs="Arial"/>
          <w:sz w:val="24"/>
          <w:szCs w:val="24"/>
        </w:rPr>
        <w:t xml:space="preserve">its fundraising </w:t>
      </w:r>
      <w:r w:rsidRPr="00144EB0">
        <w:rPr>
          <w:rFonts w:ascii="Arial" w:hAnsi="Arial" w:cs="Arial"/>
          <w:sz w:val="24"/>
          <w:szCs w:val="24"/>
        </w:rPr>
        <w:t xml:space="preserve">activities. </w:t>
      </w:r>
    </w:p>
    <w:p w14:paraId="0D4044EC" w14:textId="77777777" w:rsidR="007B3751" w:rsidRPr="007B3751" w:rsidRDefault="007B3751" w:rsidP="007B3751">
      <w:pPr>
        <w:spacing w:after="0"/>
        <w:rPr>
          <w:rFonts w:ascii="Arial" w:hAnsi="Arial" w:cs="Arial"/>
          <w:sz w:val="24"/>
          <w:szCs w:val="24"/>
        </w:rPr>
      </w:pPr>
    </w:p>
    <w:p w14:paraId="34B6BFB2" w14:textId="44B73313" w:rsidR="001337D7" w:rsidRDefault="008C2A30" w:rsidP="00144EB0">
      <w:pPr>
        <w:pStyle w:val="Heading2"/>
        <w:numPr>
          <w:ilvl w:val="0"/>
          <w:numId w:val="1"/>
        </w:numPr>
        <w:spacing w:before="0"/>
        <w:ind w:left="567" w:hanging="567"/>
        <w:rPr>
          <w:rFonts w:ascii="Arial" w:hAnsi="Arial" w:cs="Arial"/>
          <w:b/>
          <w:color w:val="auto"/>
          <w:sz w:val="24"/>
          <w:szCs w:val="24"/>
        </w:rPr>
      </w:pPr>
      <w:bookmarkStart w:id="7" w:name="_Toc88740129"/>
      <w:r>
        <w:rPr>
          <w:rFonts w:ascii="Arial" w:hAnsi="Arial" w:cs="Arial"/>
          <w:b/>
          <w:color w:val="auto"/>
          <w:sz w:val="24"/>
          <w:szCs w:val="24"/>
        </w:rPr>
        <w:t>Identifying vulnerable people</w:t>
      </w:r>
      <w:bookmarkEnd w:id="7"/>
    </w:p>
    <w:p w14:paraId="0E65C71F" w14:textId="77777777" w:rsidR="006D25C6" w:rsidRPr="006D25C6" w:rsidRDefault="006D25C6" w:rsidP="006D25C6">
      <w:pPr>
        <w:spacing w:after="0"/>
      </w:pPr>
    </w:p>
    <w:p w14:paraId="391C8D66" w14:textId="4A12F67D" w:rsidR="008C2A30" w:rsidRPr="00303FD8" w:rsidRDefault="008C2A30" w:rsidP="00144EB0">
      <w:pPr>
        <w:pStyle w:val="ListParagraph"/>
        <w:numPr>
          <w:ilvl w:val="1"/>
          <w:numId w:val="1"/>
        </w:numPr>
        <w:spacing w:after="0"/>
        <w:ind w:left="567" w:hanging="567"/>
        <w:rPr>
          <w:rFonts w:ascii="Arial" w:hAnsi="Arial" w:cs="Arial"/>
          <w:sz w:val="24"/>
          <w:szCs w:val="24"/>
        </w:rPr>
      </w:pPr>
      <w:r w:rsidRPr="008C2A30">
        <w:rPr>
          <w:rFonts w:ascii="Arial" w:hAnsi="Arial" w:cs="Arial"/>
          <w:sz w:val="24"/>
          <w:szCs w:val="24"/>
        </w:rPr>
        <w:t xml:space="preserve">By ‘a vulnerable adult’, we mean those people who are lacking the ability, either temporarily or permanently, to make an informed decision about donating money to the RCN Foundation. </w:t>
      </w:r>
      <w:r w:rsidR="004F681E">
        <w:rPr>
          <w:rFonts w:ascii="Arial" w:hAnsi="Arial" w:cs="Arial"/>
          <w:sz w:val="24"/>
          <w:szCs w:val="24"/>
        </w:rPr>
        <w:t xml:space="preserve">The </w:t>
      </w:r>
      <w:r w:rsidR="00504985">
        <w:rPr>
          <w:rFonts w:ascii="Arial" w:hAnsi="Arial" w:cs="Arial"/>
          <w:sz w:val="24"/>
          <w:szCs w:val="24"/>
        </w:rPr>
        <w:t xml:space="preserve">Chartered </w:t>
      </w:r>
      <w:r w:rsidR="004F681E">
        <w:rPr>
          <w:rFonts w:ascii="Arial" w:hAnsi="Arial" w:cs="Arial"/>
          <w:sz w:val="24"/>
          <w:szCs w:val="24"/>
        </w:rPr>
        <w:t>I</w:t>
      </w:r>
      <w:r w:rsidR="00504985">
        <w:rPr>
          <w:rFonts w:ascii="Arial" w:hAnsi="Arial" w:cs="Arial"/>
          <w:sz w:val="24"/>
          <w:szCs w:val="24"/>
        </w:rPr>
        <w:t xml:space="preserve">nstitute </w:t>
      </w:r>
      <w:r w:rsidR="004F681E">
        <w:rPr>
          <w:rFonts w:ascii="Arial" w:hAnsi="Arial" w:cs="Arial"/>
          <w:sz w:val="24"/>
          <w:szCs w:val="24"/>
        </w:rPr>
        <w:t>o</w:t>
      </w:r>
      <w:r w:rsidR="00504985">
        <w:rPr>
          <w:rFonts w:ascii="Arial" w:hAnsi="Arial" w:cs="Arial"/>
          <w:sz w:val="24"/>
          <w:szCs w:val="24"/>
        </w:rPr>
        <w:t xml:space="preserve">f </w:t>
      </w:r>
      <w:r w:rsidR="004F681E">
        <w:rPr>
          <w:rFonts w:ascii="Arial" w:hAnsi="Arial" w:cs="Arial"/>
          <w:sz w:val="24"/>
          <w:szCs w:val="24"/>
        </w:rPr>
        <w:t>F</w:t>
      </w:r>
      <w:r w:rsidR="00504985">
        <w:rPr>
          <w:rFonts w:ascii="Arial" w:hAnsi="Arial" w:cs="Arial"/>
          <w:sz w:val="24"/>
          <w:szCs w:val="24"/>
        </w:rPr>
        <w:t>undraising</w:t>
      </w:r>
      <w:r w:rsidR="004F681E">
        <w:rPr>
          <w:rFonts w:ascii="Arial" w:hAnsi="Arial" w:cs="Arial"/>
          <w:sz w:val="24"/>
          <w:szCs w:val="24"/>
        </w:rPr>
        <w:t xml:space="preserve">’s guidance supports the </w:t>
      </w:r>
      <w:r w:rsidR="004F681E" w:rsidRPr="004F681E">
        <w:rPr>
          <w:rFonts w:ascii="Arial" w:hAnsi="Arial" w:cs="Arial"/>
          <w:sz w:val="24"/>
          <w:szCs w:val="24"/>
        </w:rPr>
        <w:t>presumption that a person has capacity unless it is</w:t>
      </w:r>
      <w:r w:rsidR="004F681E">
        <w:rPr>
          <w:rFonts w:ascii="Arial" w:hAnsi="Arial" w:cs="Arial"/>
          <w:sz w:val="24"/>
          <w:szCs w:val="24"/>
        </w:rPr>
        <w:t xml:space="preserve"> </w:t>
      </w:r>
      <w:r w:rsidR="004F681E" w:rsidRPr="00303FD8">
        <w:rPr>
          <w:rFonts w:ascii="Arial" w:hAnsi="Arial" w:cs="Arial"/>
          <w:sz w:val="24"/>
          <w:szCs w:val="24"/>
        </w:rPr>
        <w:t xml:space="preserve">established that </w:t>
      </w:r>
      <w:r w:rsidR="00E202BE">
        <w:rPr>
          <w:rFonts w:ascii="Arial" w:hAnsi="Arial" w:cs="Arial"/>
          <w:sz w:val="24"/>
          <w:szCs w:val="24"/>
        </w:rPr>
        <w:t xml:space="preserve">they </w:t>
      </w:r>
      <w:r w:rsidR="004F681E" w:rsidRPr="00303FD8">
        <w:rPr>
          <w:rFonts w:ascii="Arial" w:hAnsi="Arial" w:cs="Arial"/>
          <w:sz w:val="24"/>
          <w:szCs w:val="24"/>
        </w:rPr>
        <w:t>lack capacity.</w:t>
      </w:r>
      <w:r w:rsidR="004F681E">
        <w:rPr>
          <w:rFonts w:ascii="Arial" w:hAnsi="Arial" w:cs="Arial"/>
          <w:sz w:val="24"/>
          <w:szCs w:val="24"/>
        </w:rPr>
        <w:t xml:space="preserve"> T</w:t>
      </w:r>
      <w:r w:rsidRPr="00303FD8">
        <w:rPr>
          <w:rFonts w:ascii="Arial" w:hAnsi="Arial" w:cs="Arial"/>
          <w:sz w:val="24"/>
          <w:szCs w:val="24"/>
        </w:rPr>
        <w:t xml:space="preserve">here are </w:t>
      </w:r>
      <w:proofErr w:type="gramStart"/>
      <w:r w:rsidRPr="00303FD8">
        <w:rPr>
          <w:rFonts w:ascii="Arial" w:hAnsi="Arial" w:cs="Arial"/>
          <w:sz w:val="24"/>
          <w:szCs w:val="24"/>
        </w:rPr>
        <w:t>a number of</w:t>
      </w:r>
      <w:proofErr w:type="gramEnd"/>
      <w:r w:rsidRPr="00303FD8">
        <w:rPr>
          <w:rFonts w:ascii="Arial" w:hAnsi="Arial" w:cs="Arial"/>
          <w:sz w:val="24"/>
          <w:szCs w:val="24"/>
        </w:rPr>
        <w:t xml:space="preserve"> factors which can contribute to vulnerability. Examples of indicators which could mean that an individual is in a vulnerable circumstance or needs additional support could include: </w:t>
      </w:r>
    </w:p>
    <w:p w14:paraId="1769560D" w14:textId="77777777" w:rsidR="008C2A30" w:rsidRPr="008C2A30" w:rsidRDefault="008C2A30" w:rsidP="008C2A30">
      <w:pPr>
        <w:spacing w:after="0"/>
        <w:rPr>
          <w:rFonts w:ascii="Arial" w:hAnsi="Arial" w:cs="Arial"/>
          <w:sz w:val="24"/>
          <w:szCs w:val="24"/>
        </w:rPr>
      </w:pPr>
    </w:p>
    <w:p w14:paraId="3F16FBF3"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lastRenderedPageBreak/>
        <w:t>Mental illness and mental capacity concerns (both permanent and temporary conditions), including dementia and personality disorders</w:t>
      </w:r>
    </w:p>
    <w:p w14:paraId="6FCC8133"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t>Significant physical illness</w:t>
      </w:r>
    </w:p>
    <w:p w14:paraId="13857F43"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t>Physical and sensory disability</w:t>
      </w:r>
    </w:p>
    <w:p w14:paraId="036FD907"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t>Learning difficulties</w:t>
      </w:r>
    </w:p>
    <w:p w14:paraId="74E5910B"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t>Times of stress or anxiety (e.g. bereavement, redundancy)</w:t>
      </w:r>
    </w:p>
    <w:p w14:paraId="25FA5958"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t>Financial vulnerability (where a gift from a donor may impact on their ability to sufficiently care for themselves or leave them in financial hardship)</w:t>
      </w:r>
    </w:p>
    <w:p w14:paraId="104252AC"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t>Language barriers</w:t>
      </w:r>
    </w:p>
    <w:p w14:paraId="5B6A51D2"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t>Influence of alcohol or drugs</w:t>
      </w:r>
    </w:p>
    <w:p w14:paraId="18D1CE1E"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t>Where people live (for example, in supported housing)</w:t>
      </w:r>
    </w:p>
    <w:p w14:paraId="43DD0CCC" w14:textId="77777777" w:rsidR="008C2A30" w:rsidRPr="008C2A30" w:rsidRDefault="008C2A30" w:rsidP="00144EB0">
      <w:pPr>
        <w:pStyle w:val="ListParagraph"/>
        <w:numPr>
          <w:ilvl w:val="0"/>
          <w:numId w:val="13"/>
        </w:numPr>
        <w:spacing w:after="120"/>
        <w:ind w:left="924" w:hanging="357"/>
        <w:contextualSpacing w:val="0"/>
        <w:rPr>
          <w:rFonts w:ascii="Arial" w:hAnsi="Arial" w:cs="Arial"/>
          <w:sz w:val="24"/>
          <w:szCs w:val="24"/>
        </w:rPr>
      </w:pPr>
      <w:r w:rsidRPr="008C2A30">
        <w:rPr>
          <w:rFonts w:ascii="Arial" w:hAnsi="Arial" w:cs="Arial"/>
          <w:sz w:val="24"/>
          <w:szCs w:val="24"/>
        </w:rPr>
        <w:t xml:space="preserve">Age  </w:t>
      </w:r>
    </w:p>
    <w:p w14:paraId="1240B4EB" w14:textId="77777777" w:rsidR="008C2A30" w:rsidRPr="008C2A30" w:rsidRDefault="008C2A30" w:rsidP="00144EB0">
      <w:pPr>
        <w:pStyle w:val="ListParagraph"/>
        <w:numPr>
          <w:ilvl w:val="0"/>
          <w:numId w:val="13"/>
        </w:numPr>
        <w:spacing w:after="120"/>
        <w:ind w:left="924" w:hanging="357"/>
        <w:rPr>
          <w:rFonts w:ascii="Arial" w:hAnsi="Arial" w:cs="Arial"/>
          <w:sz w:val="24"/>
          <w:szCs w:val="24"/>
        </w:rPr>
      </w:pPr>
      <w:r w:rsidRPr="008C2A30">
        <w:rPr>
          <w:rFonts w:ascii="Arial" w:hAnsi="Arial" w:cs="Arial"/>
          <w:sz w:val="24"/>
          <w:szCs w:val="24"/>
        </w:rPr>
        <w:t xml:space="preserve">Caring responsibilities </w:t>
      </w:r>
    </w:p>
    <w:p w14:paraId="576967CC" w14:textId="77777777" w:rsidR="008C2A30" w:rsidRPr="008C2A30" w:rsidRDefault="008C2A30" w:rsidP="008C2A30">
      <w:pPr>
        <w:spacing w:after="0"/>
        <w:rPr>
          <w:rFonts w:ascii="Arial" w:hAnsi="Arial" w:cs="Arial"/>
          <w:sz w:val="24"/>
          <w:szCs w:val="24"/>
        </w:rPr>
      </w:pPr>
    </w:p>
    <w:p w14:paraId="01BFE171" w14:textId="3EB7255F" w:rsidR="008C2A30" w:rsidRPr="008C2A30" w:rsidRDefault="008C2A30" w:rsidP="00144EB0">
      <w:pPr>
        <w:pStyle w:val="ListParagraph"/>
        <w:numPr>
          <w:ilvl w:val="1"/>
          <w:numId w:val="1"/>
        </w:numPr>
        <w:spacing w:after="0"/>
        <w:ind w:left="567" w:hanging="567"/>
        <w:rPr>
          <w:rFonts w:ascii="Arial" w:hAnsi="Arial" w:cs="Arial"/>
          <w:sz w:val="24"/>
          <w:szCs w:val="24"/>
        </w:rPr>
      </w:pPr>
      <w:r w:rsidRPr="008C2A30">
        <w:rPr>
          <w:rFonts w:ascii="Arial" w:hAnsi="Arial" w:cs="Arial"/>
          <w:sz w:val="24"/>
          <w:szCs w:val="24"/>
        </w:rPr>
        <w:t xml:space="preserve">It is not feasible to provide a comprehensive set of factors or characteristics which would enable fundraisers to always identify an individual who is in vulnerable circumstances.  We will therefore follow the guidance on indicators of vulnerability, laid down by the </w:t>
      </w:r>
      <w:r w:rsidR="00473BB4">
        <w:rPr>
          <w:rFonts w:ascii="Arial" w:hAnsi="Arial" w:cs="Arial"/>
          <w:sz w:val="24"/>
          <w:szCs w:val="24"/>
        </w:rPr>
        <w:t xml:space="preserve">Chartered </w:t>
      </w:r>
      <w:r w:rsidRPr="008C2A30">
        <w:rPr>
          <w:rFonts w:ascii="Arial" w:hAnsi="Arial" w:cs="Arial"/>
          <w:sz w:val="24"/>
          <w:szCs w:val="24"/>
        </w:rPr>
        <w:t>Institute of Fundraising. This guidance includes:</w:t>
      </w:r>
    </w:p>
    <w:p w14:paraId="393867D8" w14:textId="77777777" w:rsidR="008C2A30" w:rsidRPr="008C2A30" w:rsidRDefault="008C2A30" w:rsidP="008C2A30">
      <w:pPr>
        <w:spacing w:after="0"/>
        <w:rPr>
          <w:rFonts w:ascii="Arial" w:hAnsi="Arial" w:cs="Arial"/>
          <w:sz w:val="24"/>
          <w:szCs w:val="24"/>
        </w:rPr>
      </w:pPr>
    </w:p>
    <w:p w14:paraId="43F4A15D" w14:textId="77777777" w:rsidR="008C2A30" w:rsidRPr="008C2A30" w:rsidRDefault="008C2A30" w:rsidP="00144EB0">
      <w:pPr>
        <w:pStyle w:val="ListParagraph"/>
        <w:numPr>
          <w:ilvl w:val="0"/>
          <w:numId w:val="13"/>
        </w:numPr>
        <w:spacing w:after="0"/>
        <w:ind w:left="924" w:hanging="357"/>
        <w:rPr>
          <w:rFonts w:ascii="Arial" w:hAnsi="Arial" w:cs="Arial"/>
          <w:sz w:val="24"/>
          <w:szCs w:val="24"/>
        </w:rPr>
      </w:pPr>
      <w:r w:rsidRPr="008C2A30">
        <w:rPr>
          <w:rFonts w:ascii="Arial" w:hAnsi="Arial" w:cs="Arial"/>
          <w:sz w:val="24"/>
          <w:szCs w:val="24"/>
        </w:rPr>
        <w:t xml:space="preserve">Indicators that an individual appears confused, such as:  </w:t>
      </w:r>
    </w:p>
    <w:p w14:paraId="1ADF39BD" w14:textId="77777777" w:rsidR="008C2A30" w:rsidRPr="008C2A30" w:rsidRDefault="008C2A30" w:rsidP="008C2A30">
      <w:pPr>
        <w:pStyle w:val="ListParagraph"/>
        <w:numPr>
          <w:ilvl w:val="0"/>
          <w:numId w:val="15"/>
        </w:numPr>
        <w:spacing w:after="0"/>
        <w:rPr>
          <w:rFonts w:ascii="Arial" w:hAnsi="Arial" w:cs="Arial"/>
          <w:sz w:val="24"/>
          <w:szCs w:val="24"/>
        </w:rPr>
      </w:pPr>
      <w:r w:rsidRPr="008C2A30">
        <w:rPr>
          <w:rFonts w:ascii="Arial" w:hAnsi="Arial" w:cs="Arial"/>
          <w:sz w:val="24"/>
          <w:szCs w:val="24"/>
        </w:rPr>
        <w:t>Asking irrelevant and unrelated questions</w:t>
      </w:r>
    </w:p>
    <w:p w14:paraId="00B6D00C" w14:textId="77777777" w:rsidR="008C2A30" w:rsidRPr="008C2A30" w:rsidRDefault="008C2A30" w:rsidP="008C2A30">
      <w:pPr>
        <w:pStyle w:val="ListParagraph"/>
        <w:numPr>
          <w:ilvl w:val="0"/>
          <w:numId w:val="15"/>
        </w:numPr>
        <w:spacing w:after="0"/>
        <w:rPr>
          <w:rFonts w:ascii="Arial" w:hAnsi="Arial" w:cs="Arial"/>
          <w:sz w:val="24"/>
          <w:szCs w:val="24"/>
        </w:rPr>
      </w:pPr>
      <w:r w:rsidRPr="008C2A30">
        <w:rPr>
          <w:rFonts w:ascii="Arial" w:hAnsi="Arial" w:cs="Arial"/>
          <w:sz w:val="24"/>
          <w:szCs w:val="24"/>
        </w:rPr>
        <w:t>Responding in an irrational way to questions</w:t>
      </w:r>
    </w:p>
    <w:p w14:paraId="0057FB4F" w14:textId="77777777" w:rsidR="008C2A30" w:rsidRPr="008C2A30" w:rsidRDefault="008C2A30" w:rsidP="008C2A30">
      <w:pPr>
        <w:pStyle w:val="ListParagraph"/>
        <w:numPr>
          <w:ilvl w:val="0"/>
          <w:numId w:val="15"/>
        </w:numPr>
        <w:spacing w:after="0"/>
        <w:rPr>
          <w:rFonts w:ascii="Arial" w:hAnsi="Arial" w:cs="Arial"/>
          <w:sz w:val="24"/>
          <w:szCs w:val="24"/>
        </w:rPr>
      </w:pPr>
      <w:r w:rsidRPr="008C2A30">
        <w:rPr>
          <w:rFonts w:ascii="Arial" w:hAnsi="Arial" w:cs="Arial"/>
          <w:sz w:val="24"/>
          <w:szCs w:val="24"/>
        </w:rPr>
        <w:t>Saying ‘yes’ or ‘no’ at times when it is clear they haven’t understood the meaning of what is being discussed</w:t>
      </w:r>
    </w:p>
    <w:p w14:paraId="4A50B9DA" w14:textId="77777777" w:rsidR="008C2A30" w:rsidRPr="008C2A30" w:rsidRDefault="008C2A30" w:rsidP="008C2A30">
      <w:pPr>
        <w:spacing w:after="0"/>
        <w:rPr>
          <w:rFonts w:ascii="Arial" w:hAnsi="Arial" w:cs="Arial"/>
          <w:sz w:val="24"/>
          <w:szCs w:val="24"/>
        </w:rPr>
      </w:pPr>
    </w:p>
    <w:p w14:paraId="15F6AF5C" w14:textId="77777777" w:rsidR="008C2A30" w:rsidRPr="008C2A30" w:rsidRDefault="008C2A30" w:rsidP="00144EB0">
      <w:pPr>
        <w:pStyle w:val="ListParagraph"/>
        <w:numPr>
          <w:ilvl w:val="0"/>
          <w:numId w:val="13"/>
        </w:numPr>
        <w:spacing w:after="0"/>
        <w:ind w:left="924" w:hanging="357"/>
        <w:rPr>
          <w:rFonts w:ascii="Arial" w:hAnsi="Arial" w:cs="Arial"/>
          <w:sz w:val="24"/>
          <w:szCs w:val="24"/>
        </w:rPr>
      </w:pPr>
      <w:r w:rsidRPr="008C2A30">
        <w:rPr>
          <w:rFonts w:ascii="Arial" w:hAnsi="Arial" w:cs="Arial"/>
          <w:sz w:val="24"/>
          <w:szCs w:val="24"/>
        </w:rPr>
        <w:t>Indicators that the individual may have physical difficulties, such as:</w:t>
      </w:r>
    </w:p>
    <w:p w14:paraId="33B20B41" w14:textId="77777777" w:rsidR="008C2A30" w:rsidRPr="008C2A30" w:rsidRDefault="008C2A30" w:rsidP="008C2A30">
      <w:pPr>
        <w:pStyle w:val="ListParagraph"/>
        <w:numPr>
          <w:ilvl w:val="0"/>
          <w:numId w:val="16"/>
        </w:numPr>
        <w:spacing w:after="0"/>
        <w:rPr>
          <w:rFonts w:ascii="Arial" w:hAnsi="Arial" w:cs="Arial"/>
          <w:sz w:val="24"/>
          <w:szCs w:val="24"/>
        </w:rPr>
      </w:pPr>
      <w:r w:rsidRPr="008C2A30">
        <w:rPr>
          <w:rFonts w:ascii="Arial" w:hAnsi="Arial" w:cs="Arial"/>
          <w:sz w:val="24"/>
          <w:szCs w:val="24"/>
        </w:rPr>
        <w:t>Unable to hear and understand what is being said</w:t>
      </w:r>
    </w:p>
    <w:p w14:paraId="5066843E" w14:textId="77777777" w:rsidR="008C2A30" w:rsidRPr="008C2A30" w:rsidRDefault="008C2A30" w:rsidP="008C2A30">
      <w:pPr>
        <w:pStyle w:val="ListParagraph"/>
        <w:numPr>
          <w:ilvl w:val="0"/>
          <w:numId w:val="16"/>
        </w:numPr>
        <w:spacing w:after="0"/>
        <w:rPr>
          <w:rFonts w:ascii="Arial" w:hAnsi="Arial" w:cs="Arial"/>
          <w:sz w:val="24"/>
          <w:szCs w:val="24"/>
        </w:rPr>
      </w:pPr>
      <w:r w:rsidRPr="008C2A30">
        <w:rPr>
          <w:rFonts w:ascii="Arial" w:hAnsi="Arial" w:cs="Arial"/>
          <w:sz w:val="24"/>
          <w:szCs w:val="24"/>
        </w:rPr>
        <w:t>Unable to read and understand the information they are provided with</w:t>
      </w:r>
    </w:p>
    <w:p w14:paraId="07EC313E" w14:textId="77777777" w:rsidR="008C2A30" w:rsidRPr="008C2A30" w:rsidRDefault="008C2A30" w:rsidP="008C2A30">
      <w:pPr>
        <w:pStyle w:val="ListParagraph"/>
        <w:numPr>
          <w:ilvl w:val="0"/>
          <w:numId w:val="16"/>
        </w:numPr>
        <w:spacing w:after="0"/>
        <w:rPr>
          <w:rFonts w:ascii="Arial" w:hAnsi="Arial" w:cs="Arial"/>
          <w:sz w:val="24"/>
          <w:szCs w:val="24"/>
        </w:rPr>
      </w:pPr>
      <w:r w:rsidRPr="008C2A30">
        <w:rPr>
          <w:rFonts w:ascii="Arial" w:hAnsi="Arial" w:cs="Arial"/>
          <w:sz w:val="24"/>
          <w:szCs w:val="24"/>
        </w:rPr>
        <w:t>Displaying signs of ill-health like breathlessness or signs of exasperation or discontent</w:t>
      </w:r>
    </w:p>
    <w:p w14:paraId="0B29CE86" w14:textId="77777777" w:rsidR="008C2A30" w:rsidRPr="008C2A30" w:rsidRDefault="008C2A30" w:rsidP="008C2A30">
      <w:pPr>
        <w:spacing w:after="0"/>
        <w:rPr>
          <w:rFonts w:ascii="Arial" w:hAnsi="Arial" w:cs="Arial"/>
          <w:sz w:val="24"/>
          <w:szCs w:val="24"/>
        </w:rPr>
      </w:pPr>
    </w:p>
    <w:p w14:paraId="5DE4AA98" w14:textId="77777777" w:rsidR="008C2A30" w:rsidRPr="008C2A30" w:rsidRDefault="008C2A30" w:rsidP="00144EB0">
      <w:pPr>
        <w:pStyle w:val="ListParagraph"/>
        <w:numPr>
          <w:ilvl w:val="0"/>
          <w:numId w:val="13"/>
        </w:numPr>
        <w:spacing w:after="0"/>
        <w:ind w:left="924" w:hanging="357"/>
        <w:rPr>
          <w:rFonts w:ascii="Arial" w:hAnsi="Arial" w:cs="Arial"/>
          <w:sz w:val="24"/>
          <w:szCs w:val="24"/>
        </w:rPr>
      </w:pPr>
      <w:r w:rsidRPr="008C2A30">
        <w:rPr>
          <w:rFonts w:ascii="Arial" w:hAnsi="Arial" w:cs="Arial"/>
          <w:sz w:val="24"/>
          <w:szCs w:val="24"/>
        </w:rPr>
        <w:t>Indicative statements that suggest a lack of mental capacity, such as:</w:t>
      </w:r>
    </w:p>
    <w:p w14:paraId="287160BD" w14:textId="274FACEA" w:rsidR="008C2A30" w:rsidRPr="008C2A30" w:rsidRDefault="008C2A30" w:rsidP="008C2A30">
      <w:pPr>
        <w:pStyle w:val="ListParagraph"/>
        <w:numPr>
          <w:ilvl w:val="0"/>
          <w:numId w:val="17"/>
        </w:numPr>
        <w:spacing w:after="0"/>
        <w:rPr>
          <w:rFonts w:ascii="Arial" w:hAnsi="Arial" w:cs="Arial"/>
          <w:sz w:val="24"/>
          <w:szCs w:val="24"/>
        </w:rPr>
      </w:pPr>
      <w:r w:rsidRPr="008C2A30">
        <w:rPr>
          <w:rFonts w:ascii="Arial" w:hAnsi="Arial" w:cs="Arial"/>
          <w:sz w:val="24"/>
          <w:szCs w:val="24"/>
        </w:rPr>
        <w:t xml:space="preserve">Saying ‘I don’t usually do things like this, my </w:t>
      </w:r>
      <w:r w:rsidR="00B45F7B">
        <w:rPr>
          <w:rFonts w:ascii="Arial" w:hAnsi="Arial" w:cs="Arial"/>
          <w:sz w:val="24"/>
          <w:szCs w:val="24"/>
        </w:rPr>
        <w:t>Partner</w:t>
      </w:r>
      <w:r w:rsidR="00876CCD">
        <w:rPr>
          <w:rFonts w:ascii="Arial" w:hAnsi="Arial" w:cs="Arial"/>
          <w:sz w:val="24"/>
          <w:szCs w:val="24"/>
        </w:rPr>
        <w:t>/Family member/Friend/Carer/Spouse/Significant Other</w:t>
      </w:r>
      <w:r w:rsidRPr="008C2A30">
        <w:rPr>
          <w:rFonts w:ascii="Arial" w:hAnsi="Arial" w:cs="Arial"/>
          <w:sz w:val="24"/>
          <w:szCs w:val="24"/>
        </w:rPr>
        <w:t xml:space="preserve"> takes care of it for me’</w:t>
      </w:r>
    </w:p>
    <w:p w14:paraId="2098EC22" w14:textId="6A66BADD" w:rsidR="008C2A30" w:rsidRPr="008C2A30" w:rsidRDefault="008C2A30" w:rsidP="008C2A30">
      <w:pPr>
        <w:pStyle w:val="ListParagraph"/>
        <w:numPr>
          <w:ilvl w:val="0"/>
          <w:numId w:val="17"/>
        </w:numPr>
        <w:spacing w:after="0"/>
        <w:rPr>
          <w:rFonts w:ascii="Arial" w:hAnsi="Arial" w:cs="Arial"/>
          <w:sz w:val="24"/>
          <w:szCs w:val="24"/>
        </w:rPr>
      </w:pPr>
      <w:r w:rsidRPr="008C2A30">
        <w:rPr>
          <w:rFonts w:ascii="Arial" w:hAnsi="Arial" w:cs="Arial"/>
          <w:sz w:val="24"/>
          <w:szCs w:val="24"/>
        </w:rPr>
        <w:t>Having trouble remembering relevant information, for example forgetting that they are already a regular donor to that charity (e.g. have an existing Direct Debit</w:t>
      </w:r>
      <w:r w:rsidR="00144EB0" w:rsidRPr="008C2A30">
        <w:rPr>
          <w:rFonts w:ascii="Arial" w:hAnsi="Arial" w:cs="Arial"/>
          <w:sz w:val="24"/>
          <w:szCs w:val="24"/>
        </w:rPr>
        <w:t>) or</w:t>
      </w:r>
      <w:r w:rsidRPr="008C2A30">
        <w:rPr>
          <w:rFonts w:ascii="Arial" w:hAnsi="Arial" w:cs="Arial"/>
          <w:sz w:val="24"/>
          <w:szCs w:val="24"/>
        </w:rPr>
        <w:t xml:space="preserve"> have recently donated.</w:t>
      </w:r>
    </w:p>
    <w:p w14:paraId="44C2E7F2" w14:textId="2802E032" w:rsidR="006236CE" w:rsidRDefault="006236CE" w:rsidP="006236CE">
      <w:pPr>
        <w:pStyle w:val="ListParagraph"/>
        <w:spacing w:after="0"/>
        <w:ind w:left="567"/>
        <w:rPr>
          <w:rFonts w:ascii="Arial" w:hAnsi="Arial" w:cs="Arial"/>
          <w:sz w:val="24"/>
          <w:szCs w:val="24"/>
        </w:rPr>
      </w:pPr>
    </w:p>
    <w:p w14:paraId="115FABDE" w14:textId="77777777" w:rsidR="00B148D3" w:rsidRDefault="00B148D3" w:rsidP="006236CE">
      <w:pPr>
        <w:pStyle w:val="ListParagraph"/>
        <w:spacing w:after="0"/>
        <w:ind w:left="567"/>
        <w:rPr>
          <w:rFonts w:ascii="Arial" w:hAnsi="Arial" w:cs="Arial"/>
          <w:sz w:val="24"/>
          <w:szCs w:val="24"/>
        </w:rPr>
      </w:pPr>
    </w:p>
    <w:p w14:paraId="6C1F9CBA" w14:textId="77777777" w:rsidR="00C85261" w:rsidRPr="00C85261" w:rsidRDefault="00C85261" w:rsidP="00C85261">
      <w:pPr>
        <w:spacing w:after="0"/>
        <w:rPr>
          <w:rFonts w:ascii="Arial" w:hAnsi="Arial" w:cs="Arial"/>
          <w:b/>
          <w:sz w:val="24"/>
          <w:szCs w:val="24"/>
        </w:rPr>
      </w:pPr>
    </w:p>
    <w:p w14:paraId="468C0AC1" w14:textId="39D2950C" w:rsidR="00BD7ECC" w:rsidRPr="005B2F5B" w:rsidRDefault="00B148D3" w:rsidP="00144EB0">
      <w:pPr>
        <w:pStyle w:val="Heading2"/>
        <w:numPr>
          <w:ilvl w:val="0"/>
          <w:numId w:val="1"/>
        </w:numPr>
        <w:spacing w:before="0"/>
        <w:ind w:left="567" w:hanging="567"/>
        <w:rPr>
          <w:rFonts w:ascii="Arial" w:hAnsi="Arial" w:cs="Arial"/>
          <w:b/>
          <w:color w:val="auto"/>
          <w:sz w:val="24"/>
          <w:szCs w:val="24"/>
        </w:rPr>
      </w:pPr>
      <w:bookmarkStart w:id="8" w:name="_Toc88740130"/>
      <w:r>
        <w:rPr>
          <w:rFonts w:ascii="Arial" w:hAnsi="Arial" w:cs="Arial"/>
          <w:b/>
          <w:color w:val="auto"/>
          <w:sz w:val="24"/>
          <w:szCs w:val="24"/>
        </w:rPr>
        <w:lastRenderedPageBreak/>
        <w:t>Written Communications</w:t>
      </w:r>
      <w:bookmarkEnd w:id="8"/>
    </w:p>
    <w:p w14:paraId="7CCBC5F3" w14:textId="77777777" w:rsidR="00BD7ECC" w:rsidRPr="005B2F5B" w:rsidRDefault="00BD7ECC" w:rsidP="00BD7ECC">
      <w:pPr>
        <w:spacing w:after="0"/>
      </w:pPr>
    </w:p>
    <w:p w14:paraId="0A45707B" w14:textId="77777777" w:rsidR="00B148D3" w:rsidRPr="00B148D3" w:rsidRDefault="00B148D3" w:rsidP="00144EB0">
      <w:pPr>
        <w:pStyle w:val="ListParagraph"/>
        <w:numPr>
          <w:ilvl w:val="1"/>
          <w:numId w:val="1"/>
        </w:numPr>
        <w:spacing w:after="0"/>
        <w:ind w:left="567" w:hanging="567"/>
        <w:rPr>
          <w:rFonts w:ascii="Arial" w:hAnsi="Arial" w:cs="Arial"/>
          <w:sz w:val="24"/>
          <w:szCs w:val="24"/>
        </w:rPr>
      </w:pPr>
      <w:r w:rsidRPr="00B148D3">
        <w:rPr>
          <w:rFonts w:ascii="Arial" w:hAnsi="Arial" w:cs="Arial"/>
          <w:sz w:val="24"/>
          <w:szCs w:val="24"/>
        </w:rPr>
        <w:t>We can at times identify vulnerable adults through written communications. This includes:</w:t>
      </w:r>
    </w:p>
    <w:p w14:paraId="24F8D096" w14:textId="77777777" w:rsidR="00B148D3" w:rsidRPr="00B148D3" w:rsidRDefault="00B148D3" w:rsidP="00B148D3">
      <w:pPr>
        <w:spacing w:after="0"/>
        <w:rPr>
          <w:rFonts w:ascii="Arial" w:hAnsi="Arial" w:cs="Arial"/>
          <w:sz w:val="24"/>
          <w:szCs w:val="24"/>
        </w:rPr>
      </w:pPr>
    </w:p>
    <w:p w14:paraId="7866E347" w14:textId="77777777" w:rsidR="00B148D3" w:rsidRPr="00144EB0" w:rsidRDefault="00B148D3" w:rsidP="00144EB0">
      <w:pPr>
        <w:pStyle w:val="ListParagraph"/>
        <w:numPr>
          <w:ilvl w:val="0"/>
          <w:numId w:val="13"/>
        </w:numPr>
        <w:spacing w:after="0"/>
        <w:ind w:left="924" w:hanging="357"/>
        <w:rPr>
          <w:rFonts w:ascii="Arial" w:hAnsi="Arial" w:cs="Arial"/>
          <w:sz w:val="24"/>
          <w:szCs w:val="24"/>
        </w:rPr>
      </w:pPr>
      <w:r w:rsidRPr="00144EB0">
        <w:rPr>
          <w:rFonts w:ascii="Arial" w:hAnsi="Arial" w:cs="Arial"/>
          <w:sz w:val="24"/>
          <w:szCs w:val="24"/>
        </w:rPr>
        <w:t>A supporter who has emailed or written to us to tell us they are permanently vulnerable (see earlier definitions)</w:t>
      </w:r>
    </w:p>
    <w:p w14:paraId="1E2A245D" w14:textId="06DC958B" w:rsidR="00B148D3" w:rsidRPr="00144EB0" w:rsidRDefault="00B148D3" w:rsidP="00144EB0">
      <w:pPr>
        <w:pStyle w:val="ListParagraph"/>
        <w:numPr>
          <w:ilvl w:val="0"/>
          <w:numId w:val="13"/>
        </w:numPr>
        <w:spacing w:after="0"/>
        <w:ind w:left="924" w:hanging="357"/>
        <w:rPr>
          <w:rFonts w:ascii="Arial" w:hAnsi="Arial" w:cs="Arial"/>
          <w:sz w:val="24"/>
          <w:szCs w:val="24"/>
        </w:rPr>
      </w:pPr>
      <w:r w:rsidRPr="00144EB0">
        <w:rPr>
          <w:rFonts w:ascii="Arial" w:hAnsi="Arial" w:cs="Arial"/>
          <w:sz w:val="24"/>
          <w:szCs w:val="24"/>
        </w:rPr>
        <w:t xml:space="preserve">Letters we receive from people where their thoughts and wishes are not clear or consistent.  </w:t>
      </w:r>
    </w:p>
    <w:p w14:paraId="7D882BC9" w14:textId="77777777" w:rsidR="00995585" w:rsidRPr="00144EB0" w:rsidRDefault="00995585" w:rsidP="00144EB0">
      <w:pPr>
        <w:pStyle w:val="ListParagraph"/>
        <w:numPr>
          <w:ilvl w:val="0"/>
          <w:numId w:val="13"/>
        </w:numPr>
        <w:autoSpaceDE w:val="0"/>
        <w:autoSpaceDN w:val="0"/>
        <w:spacing w:after="0" w:line="240" w:lineRule="auto"/>
        <w:ind w:left="924" w:hanging="357"/>
        <w:rPr>
          <w:rFonts w:ascii="Arial" w:eastAsia="Times New Roman" w:hAnsi="Arial" w:cs="Arial"/>
          <w:color w:val="000000"/>
          <w:sz w:val="24"/>
          <w:szCs w:val="24"/>
        </w:rPr>
      </w:pPr>
      <w:r w:rsidRPr="00144EB0">
        <w:rPr>
          <w:rFonts w:ascii="Arial" w:eastAsia="Times New Roman" w:hAnsi="Arial" w:cs="Arial"/>
          <w:color w:val="000000"/>
          <w:sz w:val="24"/>
          <w:szCs w:val="24"/>
        </w:rPr>
        <w:t>When a supporter’s family member, carer or close friend has indicated that they are vulnerable</w:t>
      </w:r>
    </w:p>
    <w:p w14:paraId="5761B1E3" w14:textId="1D19D7FA" w:rsidR="00995585" w:rsidRPr="00144EB0" w:rsidRDefault="00995585" w:rsidP="00144EB0">
      <w:pPr>
        <w:pStyle w:val="ListParagraph"/>
        <w:numPr>
          <w:ilvl w:val="0"/>
          <w:numId w:val="13"/>
        </w:numPr>
        <w:autoSpaceDE w:val="0"/>
        <w:autoSpaceDN w:val="0"/>
        <w:spacing w:after="0" w:line="240" w:lineRule="auto"/>
        <w:ind w:left="924" w:hanging="357"/>
        <w:rPr>
          <w:rFonts w:ascii="Arial" w:eastAsia="Times New Roman" w:hAnsi="Arial" w:cs="Arial"/>
          <w:sz w:val="24"/>
          <w:szCs w:val="24"/>
        </w:rPr>
      </w:pPr>
      <w:r w:rsidRPr="00144EB0">
        <w:rPr>
          <w:rFonts w:ascii="Arial" w:eastAsia="Times New Roman" w:hAnsi="Arial" w:cs="Arial"/>
          <w:color w:val="000000"/>
          <w:sz w:val="24"/>
          <w:szCs w:val="24"/>
        </w:rPr>
        <w:t>Through incomprehensible handwriting or text which indicates that a supporter does not have full capacity</w:t>
      </w:r>
    </w:p>
    <w:p w14:paraId="5E2EDA2C" w14:textId="77777777" w:rsidR="00165583" w:rsidRPr="005B2F5B" w:rsidRDefault="00165583" w:rsidP="00BD7ECC">
      <w:pPr>
        <w:pStyle w:val="ListParagraph"/>
        <w:spacing w:after="0"/>
        <w:ind w:left="567"/>
        <w:rPr>
          <w:rFonts w:ascii="Arial" w:hAnsi="Arial" w:cs="Arial"/>
          <w:sz w:val="24"/>
          <w:szCs w:val="24"/>
        </w:rPr>
      </w:pPr>
    </w:p>
    <w:p w14:paraId="2FEC7585" w14:textId="25088F77" w:rsidR="00FC3D3B" w:rsidRDefault="00504985" w:rsidP="00144EB0">
      <w:pPr>
        <w:pStyle w:val="Heading2"/>
        <w:numPr>
          <w:ilvl w:val="0"/>
          <w:numId w:val="1"/>
        </w:numPr>
        <w:spacing w:before="0"/>
        <w:ind w:left="567" w:hanging="567"/>
        <w:rPr>
          <w:rFonts w:ascii="Arial" w:hAnsi="Arial" w:cs="Arial"/>
          <w:b/>
          <w:color w:val="auto"/>
          <w:sz w:val="24"/>
          <w:szCs w:val="24"/>
        </w:rPr>
      </w:pPr>
      <w:bookmarkStart w:id="9" w:name="_Toc88740131"/>
      <w:r>
        <w:rPr>
          <w:rFonts w:ascii="Arial" w:hAnsi="Arial" w:cs="Arial"/>
          <w:b/>
          <w:color w:val="auto"/>
          <w:sz w:val="24"/>
          <w:szCs w:val="24"/>
        </w:rPr>
        <w:t xml:space="preserve"> </w:t>
      </w:r>
      <w:r w:rsidR="00B148D3">
        <w:rPr>
          <w:rFonts w:ascii="Arial" w:hAnsi="Arial" w:cs="Arial"/>
          <w:b/>
          <w:color w:val="auto"/>
          <w:sz w:val="24"/>
          <w:szCs w:val="24"/>
        </w:rPr>
        <w:t>Family Members / Carers</w:t>
      </w:r>
      <w:bookmarkEnd w:id="9"/>
      <w:r w:rsidR="00B148D3">
        <w:rPr>
          <w:rFonts w:ascii="Arial" w:hAnsi="Arial" w:cs="Arial"/>
          <w:b/>
          <w:color w:val="auto"/>
          <w:sz w:val="24"/>
          <w:szCs w:val="24"/>
        </w:rPr>
        <w:t xml:space="preserve"> </w:t>
      </w:r>
    </w:p>
    <w:p w14:paraId="1D65323B" w14:textId="77777777" w:rsidR="00FC3D3B" w:rsidRPr="00FC3D3B" w:rsidRDefault="00FC3D3B" w:rsidP="00FC3D3B">
      <w:pPr>
        <w:spacing w:after="0"/>
      </w:pPr>
    </w:p>
    <w:p w14:paraId="0AB1FAB7" w14:textId="040280AC" w:rsidR="00B148D3" w:rsidRPr="00B148D3" w:rsidRDefault="00B148D3" w:rsidP="00144EB0">
      <w:pPr>
        <w:pStyle w:val="ListParagraph"/>
        <w:numPr>
          <w:ilvl w:val="1"/>
          <w:numId w:val="1"/>
        </w:numPr>
        <w:spacing w:after="0"/>
        <w:ind w:left="567" w:hanging="567"/>
        <w:rPr>
          <w:rFonts w:ascii="Arial" w:hAnsi="Arial" w:cs="Arial"/>
          <w:sz w:val="24"/>
          <w:szCs w:val="24"/>
        </w:rPr>
      </w:pPr>
      <w:r w:rsidRPr="00B148D3">
        <w:rPr>
          <w:rFonts w:ascii="Arial" w:hAnsi="Arial" w:cs="Arial"/>
          <w:sz w:val="24"/>
          <w:szCs w:val="24"/>
        </w:rPr>
        <w:t xml:space="preserve">We may also be alerted to a supporter being vulnerable by a family member or carer. Where we have been given this </w:t>
      </w:r>
      <w:proofErr w:type="gramStart"/>
      <w:r w:rsidR="00310092" w:rsidRPr="00B148D3">
        <w:rPr>
          <w:rFonts w:ascii="Arial" w:hAnsi="Arial" w:cs="Arial"/>
          <w:sz w:val="24"/>
          <w:szCs w:val="24"/>
        </w:rPr>
        <w:t>information</w:t>
      </w:r>
      <w:proofErr w:type="gramEnd"/>
      <w:r w:rsidR="00310092">
        <w:rPr>
          <w:rFonts w:ascii="Arial" w:hAnsi="Arial" w:cs="Arial"/>
          <w:sz w:val="24"/>
          <w:szCs w:val="24"/>
        </w:rPr>
        <w:t xml:space="preserve"> </w:t>
      </w:r>
      <w:r w:rsidRPr="00B148D3">
        <w:rPr>
          <w:rFonts w:ascii="Arial" w:hAnsi="Arial" w:cs="Arial"/>
          <w:sz w:val="24"/>
          <w:szCs w:val="24"/>
        </w:rPr>
        <w:t xml:space="preserve">we act upon this, by asking the supporter what kind of communication, if any, is acceptable. </w:t>
      </w:r>
    </w:p>
    <w:p w14:paraId="5573A389" w14:textId="77777777" w:rsidR="0057641A" w:rsidRDefault="0057641A" w:rsidP="007B3751">
      <w:pPr>
        <w:pStyle w:val="ListParagraph"/>
        <w:spacing w:after="0"/>
        <w:ind w:left="567"/>
        <w:rPr>
          <w:rFonts w:ascii="Arial" w:hAnsi="Arial" w:cs="Arial"/>
          <w:sz w:val="24"/>
          <w:szCs w:val="24"/>
        </w:rPr>
      </w:pPr>
    </w:p>
    <w:p w14:paraId="02A88761" w14:textId="483EDE9F" w:rsidR="006D6030" w:rsidRDefault="00B148D3" w:rsidP="00144EB0">
      <w:pPr>
        <w:pStyle w:val="Heading2"/>
        <w:numPr>
          <w:ilvl w:val="0"/>
          <w:numId w:val="1"/>
        </w:numPr>
        <w:spacing w:before="0"/>
        <w:ind w:left="567" w:hanging="567"/>
        <w:rPr>
          <w:rFonts w:ascii="Arial" w:hAnsi="Arial" w:cs="Arial"/>
          <w:b/>
          <w:color w:val="auto"/>
          <w:sz w:val="24"/>
          <w:szCs w:val="24"/>
        </w:rPr>
      </w:pPr>
      <w:bookmarkStart w:id="10" w:name="_Toc88740132"/>
      <w:r>
        <w:rPr>
          <w:rFonts w:ascii="Arial" w:hAnsi="Arial" w:cs="Arial"/>
          <w:b/>
          <w:color w:val="auto"/>
          <w:sz w:val="24"/>
          <w:szCs w:val="24"/>
        </w:rPr>
        <w:t>What we do if we suspect a supporter is vulnerable</w:t>
      </w:r>
      <w:bookmarkEnd w:id="10"/>
    </w:p>
    <w:p w14:paraId="452444DD" w14:textId="77777777" w:rsidR="006D6030" w:rsidRPr="006D6030" w:rsidRDefault="006D6030" w:rsidP="006D6030">
      <w:pPr>
        <w:spacing w:after="0"/>
      </w:pPr>
    </w:p>
    <w:p w14:paraId="621B8BAA" w14:textId="79F31B3E" w:rsidR="00B148D3" w:rsidRDefault="00B148D3" w:rsidP="00144EB0">
      <w:pPr>
        <w:pStyle w:val="ListParagraph"/>
        <w:numPr>
          <w:ilvl w:val="1"/>
          <w:numId w:val="1"/>
        </w:numPr>
        <w:spacing w:after="0"/>
        <w:ind w:left="567" w:hanging="567"/>
        <w:rPr>
          <w:rFonts w:ascii="Arial" w:hAnsi="Arial" w:cs="Arial"/>
          <w:sz w:val="24"/>
          <w:szCs w:val="24"/>
        </w:rPr>
      </w:pPr>
      <w:r w:rsidRPr="00B148D3">
        <w:rPr>
          <w:rFonts w:ascii="Arial" w:hAnsi="Arial" w:cs="Arial"/>
          <w:sz w:val="24"/>
          <w:szCs w:val="24"/>
        </w:rPr>
        <w:t xml:space="preserve">We follow the </w:t>
      </w:r>
      <w:r w:rsidR="00473BB4">
        <w:rPr>
          <w:rFonts w:ascii="Arial" w:hAnsi="Arial" w:cs="Arial"/>
          <w:sz w:val="24"/>
          <w:szCs w:val="24"/>
        </w:rPr>
        <w:t xml:space="preserve">Chartered </w:t>
      </w:r>
      <w:r w:rsidRPr="00B148D3">
        <w:rPr>
          <w:rFonts w:ascii="Arial" w:hAnsi="Arial" w:cs="Arial"/>
          <w:sz w:val="24"/>
          <w:szCs w:val="24"/>
        </w:rPr>
        <w:t xml:space="preserve">Institute of Fundraising guidance if we suspect that a donor lacks the capacity to </w:t>
      </w:r>
      <w:proofErr w:type="gramStart"/>
      <w:r w:rsidRPr="00B148D3">
        <w:rPr>
          <w:rFonts w:ascii="Arial" w:hAnsi="Arial" w:cs="Arial"/>
          <w:sz w:val="24"/>
          <w:szCs w:val="24"/>
        </w:rPr>
        <w:t>make a decision</w:t>
      </w:r>
      <w:proofErr w:type="gramEnd"/>
      <w:r w:rsidRPr="00B148D3">
        <w:rPr>
          <w:rFonts w:ascii="Arial" w:hAnsi="Arial" w:cs="Arial"/>
          <w:sz w:val="24"/>
          <w:szCs w:val="24"/>
        </w:rPr>
        <w:t xml:space="preserve"> about the donation which states that “</w:t>
      </w:r>
      <w:r w:rsidRPr="00310092">
        <w:rPr>
          <w:rFonts w:ascii="Arial" w:hAnsi="Arial" w:cs="Arial"/>
          <w:i/>
          <w:iCs/>
          <w:sz w:val="24"/>
          <w:szCs w:val="24"/>
        </w:rPr>
        <w:t>a donation should not be taken. If after the donation is taken the charity receives evidence that the person lacked capacity to make the decision to donate, then the charity can and should return the donation because the original donation was invalid. … If a donor is found to lack capacity, the organisation should put in place measures to ensure that donations are not solicited from them in the future.”</w:t>
      </w:r>
    </w:p>
    <w:p w14:paraId="45E856E4" w14:textId="7D5A4A88" w:rsidR="00995585" w:rsidRPr="00876CCD" w:rsidRDefault="00995585" w:rsidP="00144EB0">
      <w:pPr>
        <w:suppressAutoHyphens/>
        <w:autoSpaceDN w:val="0"/>
        <w:spacing w:after="0" w:line="240" w:lineRule="auto"/>
        <w:textAlignment w:val="baseline"/>
        <w:rPr>
          <w:rFonts w:ascii="Arial" w:hAnsi="Arial" w:cs="Arial"/>
          <w:sz w:val="24"/>
          <w:szCs w:val="24"/>
        </w:rPr>
      </w:pPr>
    </w:p>
    <w:p w14:paraId="08516FB6" w14:textId="10E46E75" w:rsidR="00377062" w:rsidRPr="00144EB0" w:rsidRDefault="00995585" w:rsidP="00144EB0">
      <w:pPr>
        <w:pStyle w:val="ListParagraph"/>
        <w:numPr>
          <w:ilvl w:val="1"/>
          <w:numId w:val="1"/>
        </w:numPr>
        <w:spacing w:after="0"/>
        <w:ind w:left="567" w:hanging="567"/>
        <w:rPr>
          <w:sz w:val="24"/>
          <w:szCs w:val="24"/>
        </w:rPr>
      </w:pPr>
      <w:r w:rsidRPr="00876CCD">
        <w:rPr>
          <w:rFonts w:ascii="Arial" w:hAnsi="Arial" w:cs="Arial"/>
          <w:sz w:val="24"/>
          <w:szCs w:val="24"/>
        </w:rPr>
        <w:t>Therefore, if a donation has been made and it is found that at the time of donating the supporter lacked the capacity to make an informed decision about their giving, the donation is deemed invalid and should be returned.</w:t>
      </w:r>
    </w:p>
    <w:p w14:paraId="76518D2E" w14:textId="77777777" w:rsidR="00144EB0" w:rsidRPr="00144EB0" w:rsidRDefault="00144EB0" w:rsidP="00144EB0">
      <w:pPr>
        <w:spacing w:after="0"/>
        <w:rPr>
          <w:sz w:val="24"/>
          <w:szCs w:val="24"/>
        </w:rPr>
      </w:pPr>
    </w:p>
    <w:p w14:paraId="70AFEDEB" w14:textId="46F722C3" w:rsidR="00377062" w:rsidRPr="00B148D3" w:rsidRDefault="00377062" w:rsidP="00144EB0">
      <w:pPr>
        <w:pStyle w:val="ListParagraph"/>
        <w:numPr>
          <w:ilvl w:val="1"/>
          <w:numId w:val="1"/>
        </w:numPr>
        <w:spacing w:after="0"/>
        <w:ind w:left="567" w:hanging="567"/>
        <w:rPr>
          <w:rFonts w:ascii="Arial" w:hAnsi="Arial" w:cs="Arial"/>
          <w:sz w:val="24"/>
          <w:szCs w:val="24"/>
        </w:rPr>
      </w:pPr>
      <w:r>
        <w:rPr>
          <w:rFonts w:ascii="Arial" w:hAnsi="Arial" w:cs="Arial"/>
          <w:sz w:val="24"/>
          <w:szCs w:val="24"/>
        </w:rPr>
        <w:t>We will also</w:t>
      </w:r>
      <w:r w:rsidRPr="00377062">
        <w:rPr>
          <w:rFonts w:ascii="Arial" w:hAnsi="Arial" w:cs="Arial"/>
          <w:sz w:val="24"/>
          <w:szCs w:val="24"/>
        </w:rPr>
        <w:t xml:space="preserve"> make a note of the conversation with</w:t>
      </w:r>
      <w:r>
        <w:rPr>
          <w:rFonts w:ascii="Arial" w:hAnsi="Arial" w:cs="Arial"/>
          <w:sz w:val="24"/>
          <w:szCs w:val="24"/>
        </w:rPr>
        <w:t xml:space="preserve"> </w:t>
      </w:r>
      <w:r w:rsidRPr="00377062">
        <w:rPr>
          <w:rFonts w:ascii="Arial" w:hAnsi="Arial" w:cs="Arial"/>
          <w:sz w:val="24"/>
          <w:szCs w:val="24"/>
        </w:rPr>
        <w:t>a supporter and, where appropriate, follow up in writing</w:t>
      </w:r>
      <w:r>
        <w:rPr>
          <w:rFonts w:ascii="Arial" w:hAnsi="Arial" w:cs="Arial"/>
          <w:sz w:val="24"/>
          <w:szCs w:val="24"/>
        </w:rPr>
        <w:t xml:space="preserve"> </w:t>
      </w:r>
      <w:r w:rsidRPr="00377062">
        <w:rPr>
          <w:rFonts w:ascii="Arial" w:hAnsi="Arial" w:cs="Arial"/>
          <w:sz w:val="24"/>
          <w:szCs w:val="24"/>
        </w:rPr>
        <w:t>confirming the actions taken and the steps that have been</w:t>
      </w:r>
      <w:r>
        <w:rPr>
          <w:rFonts w:ascii="Arial" w:hAnsi="Arial" w:cs="Arial"/>
          <w:sz w:val="24"/>
          <w:szCs w:val="24"/>
        </w:rPr>
        <w:t xml:space="preserve"> </w:t>
      </w:r>
      <w:r w:rsidRPr="00377062">
        <w:rPr>
          <w:rFonts w:ascii="Arial" w:hAnsi="Arial" w:cs="Arial"/>
          <w:sz w:val="24"/>
          <w:szCs w:val="24"/>
        </w:rPr>
        <w:t>gone through, explaining any reasons for decisions taken.</w:t>
      </w:r>
    </w:p>
    <w:p w14:paraId="1D7AAA09" w14:textId="0DFF821C" w:rsidR="006D6030" w:rsidRPr="00D82D45" w:rsidRDefault="000A7498" w:rsidP="00D82D45">
      <w:pPr>
        <w:spacing w:after="0"/>
        <w:rPr>
          <w:rFonts w:ascii="Arial" w:hAnsi="Arial" w:cs="Arial"/>
          <w:sz w:val="24"/>
          <w:szCs w:val="24"/>
        </w:rPr>
      </w:pPr>
      <w:r w:rsidRPr="00D82D45">
        <w:rPr>
          <w:rFonts w:ascii="Arial" w:hAnsi="Arial" w:cs="Arial"/>
          <w:sz w:val="24"/>
          <w:szCs w:val="24"/>
        </w:rPr>
        <w:t xml:space="preserve"> </w:t>
      </w:r>
    </w:p>
    <w:p w14:paraId="161397CF" w14:textId="37A9AC18" w:rsidR="00D82D45" w:rsidRDefault="00B148D3" w:rsidP="00144EB0">
      <w:pPr>
        <w:pStyle w:val="Heading2"/>
        <w:numPr>
          <w:ilvl w:val="0"/>
          <w:numId w:val="1"/>
        </w:numPr>
        <w:spacing w:before="0"/>
        <w:ind w:left="567" w:hanging="567"/>
        <w:rPr>
          <w:rFonts w:ascii="Arial" w:hAnsi="Arial" w:cs="Arial"/>
          <w:b/>
          <w:color w:val="auto"/>
          <w:sz w:val="24"/>
          <w:szCs w:val="24"/>
        </w:rPr>
      </w:pPr>
      <w:bookmarkStart w:id="11" w:name="_Toc88740133"/>
      <w:r>
        <w:rPr>
          <w:rFonts w:ascii="Arial" w:hAnsi="Arial" w:cs="Arial"/>
          <w:b/>
          <w:color w:val="auto"/>
          <w:sz w:val="24"/>
          <w:szCs w:val="24"/>
        </w:rPr>
        <w:t>Monitoring</w:t>
      </w:r>
      <w:bookmarkEnd w:id="11"/>
    </w:p>
    <w:p w14:paraId="4CCE15AA" w14:textId="77777777" w:rsidR="001614BC" w:rsidRPr="001614BC" w:rsidRDefault="001614BC" w:rsidP="006236CE">
      <w:pPr>
        <w:spacing w:after="0"/>
      </w:pPr>
    </w:p>
    <w:p w14:paraId="59879035" w14:textId="77777777" w:rsidR="00B148D3" w:rsidRPr="00B148D3" w:rsidRDefault="00B148D3" w:rsidP="00144EB0">
      <w:pPr>
        <w:pStyle w:val="ListParagraph"/>
        <w:numPr>
          <w:ilvl w:val="1"/>
          <w:numId w:val="1"/>
        </w:numPr>
        <w:spacing w:after="0"/>
        <w:ind w:left="567" w:hanging="567"/>
        <w:rPr>
          <w:rFonts w:ascii="Arial" w:hAnsi="Arial" w:cs="Arial"/>
          <w:sz w:val="24"/>
          <w:szCs w:val="24"/>
        </w:rPr>
      </w:pPr>
      <w:r w:rsidRPr="00B148D3">
        <w:rPr>
          <w:rFonts w:ascii="Arial" w:hAnsi="Arial" w:cs="Arial"/>
          <w:sz w:val="24"/>
          <w:szCs w:val="24"/>
        </w:rPr>
        <w:t>The RCN Foundation will measure/monitor this policy by recording:</w:t>
      </w:r>
    </w:p>
    <w:p w14:paraId="40B43265" w14:textId="09B22D26" w:rsidR="00B148D3" w:rsidRDefault="00B148D3" w:rsidP="00144EB0">
      <w:pPr>
        <w:pStyle w:val="ListParagraph"/>
        <w:numPr>
          <w:ilvl w:val="0"/>
          <w:numId w:val="13"/>
        </w:numPr>
        <w:suppressAutoHyphens/>
        <w:autoSpaceDN w:val="0"/>
        <w:spacing w:before="60" w:after="60" w:line="240" w:lineRule="auto"/>
        <w:ind w:left="924" w:hanging="357"/>
        <w:contextualSpacing w:val="0"/>
        <w:textAlignment w:val="baseline"/>
        <w:rPr>
          <w:rFonts w:ascii="Arial" w:hAnsi="Arial" w:cs="Arial"/>
          <w:sz w:val="24"/>
          <w:szCs w:val="24"/>
        </w:rPr>
      </w:pPr>
      <w:r w:rsidRPr="00B148D3">
        <w:rPr>
          <w:rFonts w:ascii="Arial" w:hAnsi="Arial" w:cs="Arial"/>
          <w:sz w:val="24"/>
          <w:szCs w:val="24"/>
        </w:rPr>
        <w:t>the number of complaints we receive</w:t>
      </w:r>
      <w:r w:rsidR="00315765">
        <w:rPr>
          <w:rFonts w:ascii="Arial" w:hAnsi="Arial" w:cs="Arial"/>
          <w:sz w:val="24"/>
          <w:szCs w:val="24"/>
        </w:rPr>
        <w:t xml:space="preserve"> (including </w:t>
      </w:r>
      <w:r w:rsidR="002159BC">
        <w:rPr>
          <w:rFonts w:ascii="Arial" w:hAnsi="Arial" w:cs="Arial"/>
          <w:sz w:val="24"/>
          <w:szCs w:val="24"/>
        </w:rPr>
        <w:t xml:space="preserve">a nil response) </w:t>
      </w:r>
      <w:r w:rsidR="00315765">
        <w:rPr>
          <w:rFonts w:ascii="Arial" w:hAnsi="Arial" w:cs="Arial"/>
          <w:sz w:val="24"/>
          <w:szCs w:val="24"/>
        </w:rPr>
        <w:t xml:space="preserve">and what action </w:t>
      </w:r>
      <w:r w:rsidR="002159BC">
        <w:rPr>
          <w:rFonts w:ascii="Arial" w:hAnsi="Arial" w:cs="Arial"/>
          <w:sz w:val="24"/>
          <w:szCs w:val="24"/>
        </w:rPr>
        <w:t xml:space="preserve">was </w:t>
      </w:r>
      <w:proofErr w:type="gramStart"/>
      <w:r w:rsidR="002159BC">
        <w:rPr>
          <w:rFonts w:ascii="Arial" w:hAnsi="Arial" w:cs="Arial"/>
          <w:sz w:val="24"/>
          <w:szCs w:val="24"/>
        </w:rPr>
        <w:t>taken</w:t>
      </w:r>
      <w:r w:rsidRPr="00B148D3">
        <w:rPr>
          <w:rFonts w:ascii="Arial" w:hAnsi="Arial" w:cs="Arial"/>
          <w:sz w:val="24"/>
          <w:szCs w:val="24"/>
        </w:rPr>
        <w:t>;</w:t>
      </w:r>
      <w:proofErr w:type="gramEnd"/>
      <w:r w:rsidRPr="00B148D3">
        <w:rPr>
          <w:rFonts w:ascii="Arial" w:hAnsi="Arial" w:cs="Arial"/>
          <w:sz w:val="24"/>
          <w:szCs w:val="24"/>
        </w:rPr>
        <w:t xml:space="preserve"> </w:t>
      </w:r>
    </w:p>
    <w:p w14:paraId="137ABD3C" w14:textId="025FD8E3" w:rsidR="002159BC" w:rsidRPr="00303FD8" w:rsidRDefault="002159BC" w:rsidP="00144EB0">
      <w:pPr>
        <w:pStyle w:val="ListParagraph"/>
        <w:numPr>
          <w:ilvl w:val="0"/>
          <w:numId w:val="13"/>
        </w:numPr>
        <w:suppressAutoHyphens/>
        <w:autoSpaceDN w:val="0"/>
        <w:spacing w:before="60" w:after="60" w:line="240" w:lineRule="auto"/>
        <w:ind w:left="924" w:hanging="357"/>
        <w:textAlignment w:val="baseline"/>
        <w:rPr>
          <w:rFonts w:ascii="Arial" w:hAnsi="Arial" w:cs="Arial"/>
          <w:sz w:val="24"/>
          <w:szCs w:val="24"/>
        </w:rPr>
      </w:pPr>
      <w:r w:rsidRPr="002159BC">
        <w:rPr>
          <w:rFonts w:ascii="Arial" w:hAnsi="Arial" w:cs="Arial"/>
          <w:sz w:val="24"/>
          <w:szCs w:val="24"/>
        </w:rPr>
        <w:t xml:space="preserve">any donations that have been investigated even if the donation was eventually </w:t>
      </w:r>
      <w:proofErr w:type="gramStart"/>
      <w:r w:rsidRPr="002159BC">
        <w:rPr>
          <w:rFonts w:ascii="Arial" w:hAnsi="Arial" w:cs="Arial"/>
          <w:sz w:val="24"/>
          <w:szCs w:val="24"/>
        </w:rPr>
        <w:t>accepted</w:t>
      </w:r>
      <w:r>
        <w:rPr>
          <w:rFonts w:ascii="Arial" w:hAnsi="Arial" w:cs="Arial"/>
          <w:sz w:val="24"/>
          <w:szCs w:val="24"/>
        </w:rPr>
        <w:t>;</w:t>
      </w:r>
      <w:proofErr w:type="gramEnd"/>
    </w:p>
    <w:p w14:paraId="145C6BF1" w14:textId="4CF528C1" w:rsidR="00D8556D" w:rsidRDefault="00B148D3" w:rsidP="00144EB0">
      <w:pPr>
        <w:pStyle w:val="ListParagraph"/>
        <w:numPr>
          <w:ilvl w:val="0"/>
          <w:numId w:val="13"/>
        </w:numPr>
        <w:suppressAutoHyphens/>
        <w:autoSpaceDN w:val="0"/>
        <w:spacing w:before="120" w:after="60" w:line="240" w:lineRule="auto"/>
        <w:ind w:left="924" w:hanging="357"/>
        <w:contextualSpacing w:val="0"/>
        <w:textAlignment w:val="baseline"/>
        <w:rPr>
          <w:rFonts w:ascii="Arial" w:hAnsi="Arial" w:cs="Arial"/>
          <w:sz w:val="24"/>
          <w:szCs w:val="24"/>
        </w:rPr>
      </w:pPr>
      <w:r w:rsidRPr="00473BB4">
        <w:rPr>
          <w:rFonts w:ascii="Arial" w:hAnsi="Arial" w:cs="Arial"/>
          <w:sz w:val="24"/>
          <w:szCs w:val="24"/>
        </w:rPr>
        <w:lastRenderedPageBreak/>
        <w:t>the number of people we choose not to accept donations from due to vulnerability, though this will need to comply with Charity Commission guidance on acceptance of donations; and the number of donors we choose to stop receiving funds from who were found to lack capacity to do so.</w:t>
      </w:r>
      <w:r w:rsidR="00315765" w:rsidRPr="00473BB4">
        <w:rPr>
          <w:rFonts w:ascii="Arial" w:hAnsi="Arial" w:cs="Arial"/>
          <w:sz w:val="24"/>
          <w:szCs w:val="24"/>
        </w:rPr>
        <w:br/>
      </w:r>
    </w:p>
    <w:p w14:paraId="3761C068" w14:textId="77777777" w:rsidR="00473BB4" w:rsidRPr="00473BB4" w:rsidRDefault="00473BB4" w:rsidP="00473BB4">
      <w:pPr>
        <w:suppressAutoHyphens/>
        <w:autoSpaceDN w:val="0"/>
        <w:spacing w:before="120" w:after="60" w:line="240" w:lineRule="auto"/>
        <w:textAlignment w:val="baseline"/>
        <w:rPr>
          <w:rFonts w:ascii="Arial" w:hAnsi="Arial" w:cs="Arial"/>
          <w:sz w:val="24"/>
          <w:szCs w:val="24"/>
        </w:rPr>
      </w:pPr>
    </w:p>
    <w:sectPr w:rsidR="00473BB4" w:rsidRPr="00473BB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A8F5" w14:textId="77777777" w:rsidR="00A8696E" w:rsidRDefault="00A8696E" w:rsidP="00A8696E">
      <w:pPr>
        <w:spacing w:after="0" w:line="240" w:lineRule="auto"/>
      </w:pPr>
      <w:r>
        <w:separator/>
      </w:r>
    </w:p>
  </w:endnote>
  <w:endnote w:type="continuationSeparator" w:id="0">
    <w:p w14:paraId="2D96576A" w14:textId="77777777" w:rsidR="00A8696E" w:rsidRDefault="00A8696E" w:rsidP="00A8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51874"/>
      <w:docPartObj>
        <w:docPartGallery w:val="Page Numbers (Bottom of Page)"/>
        <w:docPartUnique/>
      </w:docPartObj>
    </w:sdtPr>
    <w:sdtEndPr>
      <w:rPr>
        <w:rFonts w:ascii="Arial" w:hAnsi="Arial" w:cs="Arial"/>
        <w:noProof/>
        <w:sz w:val="24"/>
        <w:szCs w:val="24"/>
      </w:rPr>
    </w:sdtEndPr>
    <w:sdtContent>
      <w:p w14:paraId="775C8CAD" w14:textId="3BA6893B" w:rsidR="00A8696E" w:rsidRPr="00D311D4" w:rsidRDefault="00A8696E">
        <w:pPr>
          <w:pStyle w:val="Footer"/>
          <w:jc w:val="right"/>
          <w:rPr>
            <w:rFonts w:ascii="Arial" w:hAnsi="Arial" w:cs="Arial"/>
            <w:sz w:val="24"/>
            <w:szCs w:val="24"/>
          </w:rPr>
        </w:pPr>
        <w:r w:rsidRPr="00D311D4">
          <w:rPr>
            <w:rFonts w:ascii="Arial" w:hAnsi="Arial" w:cs="Arial"/>
            <w:sz w:val="24"/>
            <w:szCs w:val="24"/>
          </w:rPr>
          <w:fldChar w:fldCharType="begin"/>
        </w:r>
        <w:r w:rsidRPr="00D311D4">
          <w:rPr>
            <w:rFonts w:ascii="Arial" w:hAnsi="Arial" w:cs="Arial"/>
            <w:sz w:val="24"/>
            <w:szCs w:val="24"/>
          </w:rPr>
          <w:instrText xml:space="preserve"> PAGE   \* MERGEFORMAT </w:instrText>
        </w:r>
        <w:r w:rsidRPr="00D311D4">
          <w:rPr>
            <w:rFonts w:ascii="Arial" w:hAnsi="Arial" w:cs="Arial"/>
            <w:sz w:val="24"/>
            <w:szCs w:val="24"/>
          </w:rPr>
          <w:fldChar w:fldCharType="separate"/>
        </w:r>
        <w:r w:rsidRPr="00D311D4">
          <w:rPr>
            <w:rFonts w:ascii="Arial" w:hAnsi="Arial" w:cs="Arial"/>
            <w:noProof/>
            <w:sz w:val="24"/>
            <w:szCs w:val="24"/>
          </w:rPr>
          <w:t>2</w:t>
        </w:r>
        <w:r w:rsidRPr="00D311D4">
          <w:rPr>
            <w:rFonts w:ascii="Arial" w:hAnsi="Arial" w:cs="Arial"/>
            <w:noProof/>
            <w:sz w:val="24"/>
            <w:szCs w:val="24"/>
          </w:rPr>
          <w:fldChar w:fldCharType="end"/>
        </w:r>
      </w:p>
    </w:sdtContent>
  </w:sdt>
  <w:p w14:paraId="131E4FF0" w14:textId="77777777" w:rsidR="00A8696E" w:rsidRDefault="00A8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6F57" w14:textId="77777777" w:rsidR="00A8696E" w:rsidRDefault="00A8696E" w:rsidP="00A8696E">
      <w:pPr>
        <w:spacing w:after="0" w:line="240" w:lineRule="auto"/>
      </w:pPr>
      <w:r>
        <w:separator/>
      </w:r>
    </w:p>
  </w:footnote>
  <w:footnote w:type="continuationSeparator" w:id="0">
    <w:p w14:paraId="6D3C658F" w14:textId="77777777" w:rsidR="00A8696E" w:rsidRDefault="00A8696E" w:rsidP="00A86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219C1"/>
    <w:multiLevelType w:val="hybridMultilevel"/>
    <w:tmpl w:val="66FE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E2B07"/>
    <w:multiLevelType w:val="multilevel"/>
    <w:tmpl w:val="D3A0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11CA1"/>
    <w:multiLevelType w:val="multilevel"/>
    <w:tmpl w:val="1994A06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7CA61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C93B7D"/>
    <w:multiLevelType w:val="hybridMultilevel"/>
    <w:tmpl w:val="33521C30"/>
    <w:lvl w:ilvl="0" w:tplc="256C2DE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36E52"/>
    <w:multiLevelType w:val="hybridMultilevel"/>
    <w:tmpl w:val="2D8A946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C83A06"/>
    <w:multiLevelType w:val="hybridMultilevel"/>
    <w:tmpl w:val="7ACC660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1536E1"/>
    <w:multiLevelType w:val="multilevel"/>
    <w:tmpl w:val="2A14C5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C81904"/>
    <w:multiLevelType w:val="hybridMultilevel"/>
    <w:tmpl w:val="AF421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E190E"/>
    <w:multiLevelType w:val="hybridMultilevel"/>
    <w:tmpl w:val="EB34F0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F10BB4"/>
    <w:multiLevelType w:val="multilevel"/>
    <w:tmpl w:val="58FE5E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137115"/>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63074"/>
    <w:multiLevelType w:val="hybridMultilevel"/>
    <w:tmpl w:val="310CE7C0"/>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504272D"/>
    <w:multiLevelType w:val="hybridMultilevel"/>
    <w:tmpl w:val="5CCC5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B02162"/>
    <w:multiLevelType w:val="hybridMultilevel"/>
    <w:tmpl w:val="DE8C5FC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40646D87"/>
    <w:multiLevelType w:val="hybridMultilevel"/>
    <w:tmpl w:val="4A504F6A"/>
    <w:lvl w:ilvl="0" w:tplc="DBE6B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5C3E50"/>
    <w:multiLevelType w:val="hybridMultilevel"/>
    <w:tmpl w:val="6E3EE3DA"/>
    <w:lvl w:ilvl="0" w:tplc="0809000B">
      <w:start w:val="1"/>
      <w:numFmt w:val="bullet"/>
      <w:lvlText w:val=""/>
      <w:lvlJc w:val="left"/>
      <w:pPr>
        <w:ind w:left="1664" w:hanging="360"/>
      </w:pPr>
      <w:rPr>
        <w:rFonts w:ascii="Wingdings" w:hAnsi="Wingdings"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7" w15:restartNumberingAfterBreak="0">
    <w:nsid w:val="4F7F133B"/>
    <w:multiLevelType w:val="hybridMultilevel"/>
    <w:tmpl w:val="C09804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6D6DF0"/>
    <w:multiLevelType w:val="hybridMultilevel"/>
    <w:tmpl w:val="79B21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D2BBF"/>
    <w:multiLevelType w:val="multilevel"/>
    <w:tmpl w:val="0EA8C8A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51518E"/>
    <w:multiLevelType w:val="multilevel"/>
    <w:tmpl w:val="BFCA33CE"/>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Arial" w:hAnsi="Arial" w:cs="Arial"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9773C3"/>
    <w:multiLevelType w:val="hybridMultilevel"/>
    <w:tmpl w:val="8390B3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25537F"/>
    <w:multiLevelType w:val="hybridMultilevel"/>
    <w:tmpl w:val="090C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5B04A1"/>
    <w:multiLevelType w:val="hybridMultilevel"/>
    <w:tmpl w:val="79E6DA8E"/>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049986344">
    <w:abstractNumId w:val="20"/>
  </w:num>
  <w:num w:numId="2" w16cid:durableId="115756619">
    <w:abstractNumId w:val="3"/>
  </w:num>
  <w:num w:numId="3" w16cid:durableId="1496997754">
    <w:abstractNumId w:val="15"/>
  </w:num>
  <w:num w:numId="4" w16cid:durableId="1812091436">
    <w:abstractNumId w:val="23"/>
  </w:num>
  <w:num w:numId="5" w16cid:durableId="966855927">
    <w:abstractNumId w:val="18"/>
  </w:num>
  <w:num w:numId="6" w16cid:durableId="1560357276">
    <w:abstractNumId w:val="9"/>
  </w:num>
  <w:num w:numId="7" w16cid:durableId="142629346">
    <w:abstractNumId w:val="8"/>
  </w:num>
  <w:num w:numId="8" w16cid:durableId="1649093481">
    <w:abstractNumId w:val="6"/>
  </w:num>
  <w:num w:numId="9" w16cid:durableId="969171359">
    <w:abstractNumId w:val="12"/>
  </w:num>
  <w:num w:numId="10" w16cid:durableId="2025402853">
    <w:abstractNumId w:val="16"/>
  </w:num>
  <w:num w:numId="11" w16cid:durableId="546265194">
    <w:abstractNumId w:val="11"/>
  </w:num>
  <w:num w:numId="12" w16cid:durableId="2007243008">
    <w:abstractNumId w:val="7"/>
  </w:num>
  <w:num w:numId="13" w16cid:durableId="1356736382">
    <w:abstractNumId w:val="4"/>
  </w:num>
  <w:num w:numId="14" w16cid:durableId="617222251">
    <w:abstractNumId w:val="2"/>
  </w:num>
  <w:num w:numId="15" w16cid:durableId="672801596">
    <w:abstractNumId w:val="21"/>
  </w:num>
  <w:num w:numId="16" w16cid:durableId="1005136919">
    <w:abstractNumId w:val="17"/>
  </w:num>
  <w:num w:numId="17" w16cid:durableId="1611815070">
    <w:abstractNumId w:val="5"/>
  </w:num>
  <w:num w:numId="18" w16cid:durableId="601642996">
    <w:abstractNumId w:val="10"/>
  </w:num>
  <w:num w:numId="19" w16cid:durableId="1882860642">
    <w:abstractNumId w:val="14"/>
  </w:num>
  <w:num w:numId="20" w16cid:durableId="1385375456">
    <w:abstractNumId w:val="19"/>
  </w:num>
  <w:num w:numId="21" w16cid:durableId="1492675961">
    <w:abstractNumId w:val="0"/>
  </w:num>
  <w:num w:numId="22" w16cid:durableId="775294919">
    <w:abstractNumId w:val="13"/>
  </w:num>
  <w:num w:numId="23" w16cid:durableId="1108819023">
    <w:abstractNumId w:val="22"/>
  </w:num>
  <w:num w:numId="24" w16cid:durableId="109559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07"/>
    <w:rsid w:val="00006798"/>
    <w:rsid w:val="00006994"/>
    <w:rsid w:val="00045E18"/>
    <w:rsid w:val="00047210"/>
    <w:rsid w:val="00051538"/>
    <w:rsid w:val="00051641"/>
    <w:rsid w:val="00061177"/>
    <w:rsid w:val="00083F45"/>
    <w:rsid w:val="000A2911"/>
    <w:rsid w:val="000A7498"/>
    <w:rsid w:val="000B5651"/>
    <w:rsid w:val="000C0BF4"/>
    <w:rsid w:val="000E279D"/>
    <w:rsid w:val="000F427C"/>
    <w:rsid w:val="000F667A"/>
    <w:rsid w:val="000F7DEB"/>
    <w:rsid w:val="00104C23"/>
    <w:rsid w:val="001148E0"/>
    <w:rsid w:val="001337D7"/>
    <w:rsid w:val="00141F7F"/>
    <w:rsid w:val="00144EB0"/>
    <w:rsid w:val="00147CF1"/>
    <w:rsid w:val="001614BC"/>
    <w:rsid w:val="00165583"/>
    <w:rsid w:val="00171092"/>
    <w:rsid w:val="001810D2"/>
    <w:rsid w:val="001C6E7C"/>
    <w:rsid w:val="001E2BFF"/>
    <w:rsid w:val="001E4FC8"/>
    <w:rsid w:val="001F59E0"/>
    <w:rsid w:val="00210DE7"/>
    <w:rsid w:val="00212882"/>
    <w:rsid w:val="00212904"/>
    <w:rsid w:val="002159BC"/>
    <w:rsid w:val="00237941"/>
    <w:rsid w:val="0028022E"/>
    <w:rsid w:val="00292B35"/>
    <w:rsid w:val="00294880"/>
    <w:rsid w:val="002B3588"/>
    <w:rsid w:val="002C0522"/>
    <w:rsid w:val="002C5866"/>
    <w:rsid w:val="002D5B8A"/>
    <w:rsid w:val="002E0BA4"/>
    <w:rsid w:val="002E24B3"/>
    <w:rsid w:val="002E2E4A"/>
    <w:rsid w:val="00303FD8"/>
    <w:rsid w:val="00310092"/>
    <w:rsid w:val="00315765"/>
    <w:rsid w:val="00315935"/>
    <w:rsid w:val="0033605E"/>
    <w:rsid w:val="00341DA8"/>
    <w:rsid w:val="00345AEE"/>
    <w:rsid w:val="00362418"/>
    <w:rsid w:val="00371BF4"/>
    <w:rsid w:val="00371F7D"/>
    <w:rsid w:val="00375644"/>
    <w:rsid w:val="00377062"/>
    <w:rsid w:val="00377866"/>
    <w:rsid w:val="003A7568"/>
    <w:rsid w:val="003B167F"/>
    <w:rsid w:val="003C4DB4"/>
    <w:rsid w:val="003D2DB6"/>
    <w:rsid w:val="003E047F"/>
    <w:rsid w:val="003E15A5"/>
    <w:rsid w:val="003E23B2"/>
    <w:rsid w:val="00410AE8"/>
    <w:rsid w:val="00417B22"/>
    <w:rsid w:val="00422076"/>
    <w:rsid w:val="00435CE3"/>
    <w:rsid w:val="004514AB"/>
    <w:rsid w:val="0046395E"/>
    <w:rsid w:val="00473BB4"/>
    <w:rsid w:val="004A0BA1"/>
    <w:rsid w:val="004A3798"/>
    <w:rsid w:val="004B1898"/>
    <w:rsid w:val="004C0297"/>
    <w:rsid w:val="004D5E27"/>
    <w:rsid w:val="004F681E"/>
    <w:rsid w:val="004F7136"/>
    <w:rsid w:val="0050103C"/>
    <w:rsid w:val="00504985"/>
    <w:rsid w:val="005223CC"/>
    <w:rsid w:val="005302BD"/>
    <w:rsid w:val="005315AC"/>
    <w:rsid w:val="00545119"/>
    <w:rsid w:val="00547970"/>
    <w:rsid w:val="00551DDA"/>
    <w:rsid w:val="00563CB8"/>
    <w:rsid w:val="00567B73"/>
    <w:rsid w:val="0057149A"/>
    <w:rsid w:val="0057161F"/>
    <w:rsid w:val="0057641A"/>
    <w:rsid w:val="00577AA6"/>
    <w:rsid w:val="0058280D"/>
    <w:rsid w:val="005A6889"/>
    <w:rsid w:val="005B2F5B"/>
    <w:rsid w:val="005B7AAD"/>
    <w:rsid w:val="005C42B1"/>
    <w:rsid w:val="005D5E27"/>
    <w:rsid w:val="005E58F9"/>
    <w:rsid w:val="005E6495"/>
    <w:rsid w:val="006118D0"/>
    <w:rsid w:val="006167F2"/>
    <w:rsid w:val="00620EE5"/>
    <w:rsid w:val="006236CE"/>
    <w:rsid w:val="006321EA"/>
    <w:rsid w:val="00637682"/>
    <w:rsid w:val="006917DA"/>
    <w:rsid w:val="00695059"/>
    <w:rsid w:val="006A436D"/>
    <w:rsid w:val="006B531F"/>
    <w:rsid w:val="006C02D2"/>
    <w:rsid w:val="006C4546"/>
    <w:rsid w:val="006D25C6"/>
    <w:rsid w:val="006D6030"/>
    <w:rsid w:val="006F3B46"/>
    <w:rsid w:val="007011DC"/>
    <w:rsid w:val="00703C05"/>
    <w:rsid w:val="00710B81"/>
    <w:rsid w:val="00717843"/>
    <w:rsid w:val="00726FA3"/>
    <w:rsid w:val="007420CD"/>
    <w:rsid w:val="00754FB9"/>
    <w:rsid w:val="00776870"/>
    <w:rsid w:val="00784A62"/>
    <w:rsid w:val="007952E5"/>
    <w:rsid w:val="007B2746"/>
    <w:rsid w:val="007B3751"/>
    <w:rsid w:val="007C77AD"/>
    <w:rsid w:val="008137F1"/>
    <w:rsid w:val="00855B46"/>
    <w:rsid w:val="00874DE4"/>
    <w:rsid w:val="00876CCD"/>
    <w:rsid w:val="00881D0F"/>
    <w:rsid w:val="008853EC"/>
    <w:rsid w:val="008927C0"/>
    <w:rsid w:val="008979CE"/>
    <w:rsid w:val="008A4AA6"/>
    <w:rsid w:val="008B3FA9"/>
    <w:rsid w:val="008C2A30"/>
    <w:rsid w:val="008E1B20"/>
    <w:rsid w:val="00934321"/>
    <w:rsid w:val="00936A18"/>
    <w:rsid w:val="00942782"/>
    <w:rsid w:val="00964BA3"/>
    <w:rsid w:val="009871AF"/>
    <w:rsid w:val="00995585"/>
    <w:rsid w:val="009C224E"/>
    <w:rsid w:val="009C5D70"/>
    <w:rsid w:val="009D1864"/>
    <w:rsid w:val="009D5BC0"/>
    <w:rsid w:val="00A0498D"/>
    <w:rsid w:val="00A1287B"/>
    <w:rsid w:val="00A14CDC"/>
    <w:rsid w:val="00A15623"/>
    <w:rsid w:val="00A2799B"/>
    <w:rsid w:val="00A331B1"/>
    <w:rsid w:val="00A42E8D"/>
    <w:rsid w:val="00A46A8A"/>
    <w:rsid w:val="00A570CF"/>
    <w:rsid w:val="00A71D3F"/>
    <w:rsid w:val="00A72914"/>
    <w:rsid w:val="00A8696E"/>
    <w:rsid w:val="00AC3C06"/>
    <w:rsid w:val="00AE4D4B"/>
    <w:rsid w:val="00B03768"/>
    <w:rsid w:val="00B05677"/>
    <w:rsid w:val="00B148D3"/>
    <w:rsid w:val="00B353FF"/>
    <w:rsid w:val="00B45F7B"/>
    <w:rsid w:val="00B57AEC"/>
    <w:rsid w:val="00B70BA3"/>
    <w:rsid w:val="00B85762"/>
    <w:rsid w:val="00B92846"/>
    <w:rsid w:val="00B93AE2"/>
    <w:rsid w:val="00BB6CD9"/>
    <w:rsid w:val="00BC1F9B"/>
    <w:rsid w:val="00BD7ECC"/>
    <w:rsid w:val="00BF1BE8"/>
    <w:rsid w:val="00C113E8"/>
    <w:rsid w:val="00C46962"/>
    <w:rsid w:val="00C63DAE"/>
    <w:rsid w:val="00C6688C"/>
    <w:rsid w:val="00C66D0C"/>
    <w:rsid w:val="00C723CC"/>
    <w:rsid w:val="00C85261"/>
    <w:rsid w:val="00CA12B8"/>
    <w:rsid w:val="00CC04F1"/>
    <w:rsid w:val="00CE6CE5"/>
    <w:rsid w:val="00D023D6"/>
    <w:rsid w:val="00D035B6"/>
    <w:rsid w:val="00D07224"/>
    <w:rsid w:val="00D10B8E"/>
    <w:rsid w:val="00D12D3C"/>
    <w:rsid w:val="00D131CC"/>
    <w:rsid w:val="00D1457E"/>
    <w:rsid w:val="00D26CA2"/>
    <w:rsid w:val="00D27C07"/>
    <w:rsid w:val="00D311D4"/>
    <w:rsid w:val="00D61E32"/>
    <w:rsid w:val="00D74F16"/>
    <w:rsid w:val="00D75703"/>
    <w:rsid w:val="00D77209"/>
    <w:rsid w:val="00D82D45"/>
    <w:rsid w:val="00D83A98"/>
    <w:rsid w:val="00D8556D"/>
    <w:rsid w:val="00DB7B7B"/>
    <w:rsid w:val="00DC1FE6"/>
    <w:rsid w:val="00DE0BF0"/>
    <w:rsid w:val="00DE7ACA"/>
    <w:rsid w:val="00E07ECF"/>
    <w:rsid w:val="00E202BE"/>
    <w:rsid w:val="00E2753C"/>
    <w:rsid w:val="00E3092E"/>
    <w:rsid w:val="00E400D3"/>
    <w:rsid w:val="00E5145B"/>
    <w:rsid w:val="00E551ED"/>
    <w:rsid w:val="00E81001"/>
    <w:rsid w:val="00E83902"/>
    <w:rsid w:val="00E867B0"/>
    <w:rsid w:val="00EA1901"/>
    <w:rsid w:val="00EC2BBA"/>
    <w:rsid w:val="00ED4B72"/>
    <w:rsid w:val="00F17866"/>
    <w:rsid w:val="00F253A1"/>
    <w:rsid w:val="00F84FD0"/>
    <w:rsid w:val="00FA5C34"/>
    <w:rsid w:val="00FB1A36"/>
    <w:rsid w:val="00FB594B"/>
    <w:rsid w:val="00FC1A0C"/>
    <w:rsid w:val="00FC3D3B"/>
    <w:rsid w:val="00FF2AE7"/>
    <w:rsid w:val="00FF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30E67E2"/>
  <w15:chartTrackingRefBased/>
  <w15:docId w15:val="{6EC8355D-19F6-4E21-8163-8432CC1A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E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556D"/>
    <w:pPr>
      <w:suppressAutoHyphens/>
      <w:spacing w:after="120" w:line="240" w:lineRule="auto"/>
      <w:outlineLvl w:val="2"/>
    </w:pPr>
    <w:rPr>
      <w:rFonts w:ascii="Arial" w:eastAsia="Times New Roman" w:hAnsi="Arial" w:cs="Mangal"/>
      <w:b/>
      <w:bCs/>
      <w:sz w:val="24"/>
      <w:szCs w:val="24"/>
      <w:lang w:val="x-none" w:eastAsia="x-none" w:bidi="n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C07"/>
    <w:pPr>
      <w:ind w:left="720"/>
      <w:contextualSpacing/>
    </w:pPr>
  </w:style>
  <w:style w:type="character" w:customStyle="1" w:styleId="Heading1Char">
    <w:name w:val="Heading 1 Char"/>
    <w:basedOn w:val="DefaultParagraphFont"/>
    <w:link w:val="Heading1"/>
    <w:uiPriority w:val="9"/>
    <w:rsid w:val="0077687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B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7ECF"/>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E4FC8"/>
    <w:pPr>
      <w:outlineLvl w:val="9"/>
    </w:pPr>
    <w:rPr>
      <w:lang w:val="en-US"/>
    </w:rPr>
  </w:style>
  <w:style w:type="paragraph" w:styleId="TOC1">
    <w:name w:val="toc 1"/>
    <w:basedOn w:val="Normal"/>
    <w:next w:val="Normal"/>
    <w:autoRedefine/>
    <w:uiPriority w:val="39"/>
    <w:unhideWhenUsed/>
    <w:rsid w:val="001E4FC8"/>
    <w:pPr>
      <w:spacing w:after="100"/>
    </w:pPr>
  </w:style>
  <w:style w:type="paragraph" w:styleId="TOC2">
    <w:name w:val="toc 2"/>
    <w:basedOn w:val="Normal"/>
    <w:next w:val="Normal"/>
    <w:autoRedefine/>
    <w:uiPriority w:val="39"/>
    <w:unhideWhenUsed/>
    <w:rsid w:val="00345AEE"/>
    <w:pPr>
      <w:tabs>
        <w:tab w:val="left" w:pos="660"/>
        <w:tab w:val="right" w:leader="dot" w:pos="9016"/>
      </w:tabs>
      <w:spacing w:after="100"/>
      <w:ind w:left="220"/>
    </w:pPr>
  </w:style>
  <w:style w:type="character" w:styleId="Hyperlink">
    <w:name w:val="Hyperlink"/>
    <w:basedOn w:val="DefaultParagraphFont"/>
    <w:uiPriority w:val="99"/>
    <w:unhideWhenUsed/>
    <w:rsid w:val="001E4FC8"/>
    <w:rPr>
      <w:color w:val="0563C1" w:themeColor="hyperlink"/>
      <w:u w:val="single"/>
    </w:rPr>
  </w:style>
  <w:style w:type="paragraph" w:styleId="Header">
    <w:name w:val="header"/>
    <w:basedOn w:val="Normal"/>
    <w:link w:val="HeaderChar"/>
    <w:uiPriority w:val="99"/>
    <w:unhideWhenUsed/>
    <w:rsid w:val="00A86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96E"/>
  </w:style>
  <w:style w:type="paragraph" w:styleId="Footer">
    <w:name w:val="footer"/>
    <w:basedOn w:val="Normal"/>
    <w:link w:val="FooterChar"/>
    <w:uiPriority w:val="99"/>
    <w:unhideWhenUsed/>
    <w:rsid w:val="00A86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96E"/>
  </w:style>
  <w:style w:type="character" w:customStyle="1" w:styleId="Heading3Char">
    <w:name w:val="Heading 3 Char"/>
    <w:basedOn w:val="DefaultParagraphFont"/>
    <w:link w:val="Heading3"/>
    <w:uiPriority w:val="9"/>
    <w:rsid w:val="00D8556D"/>
    <w:rPr>
      <w:rFonts w:ascii="Arial" w:eastAsia="Times New Roman" w:hAnsi="Arial" w:cs="Mangal"/>
      <w:b/>
      <w:bCs/>
      <w:sz w:val="24"/>
      <w:szCs w:val="24"/>
      <w:lang w:val="x-none" w:eastAsia="x-none" w:bidi="ne-IN"/>
    </w:rPr>
  </w:style>
  <w:style w:type="character" w:styleId="Strong">
    <w:name w:val="Strong"/>
    <w:qFormat/>
    <w:rsid w:val="00D8556D"/>
    <w:rPr>
      <w:b/>
      <w:bCs/>
    </w:rPr>
  </w:style>
  <w:style w:type="paragraph" w:customStyle="1" w:styleId="StyleHeading1CenteredBefore12pt">
    <w:name w:val="Style Heading 1 + Centered Before:  12 pt"/>
    <w:basedOn w:val="Heading1"/>
    <w:rsid w:val="00D8556D"/>
    <w:pPr>
      <w:keepNext w:val="0"/>
      <w:keepLines w:val="0"/>
      <w:suppressAutoHyphens/>
      <w:spacing w:after="120" w:line="240" w:lineRule="auto"/>
      <w:jc w:val="center"/>
    </w:pPr>
    <w:rPr>
      <w:rFonts w:ascii="Arial" w:eastAsia="Times New Roman" w:hAnsi="Arial" w:cs="Times New Roman"/>
      <w:b/>
      <w:bCs/>
      <w:color w:val="auto"/>
      <w:sz w:val="36"/>
      <w:szCs w:val="20"/>
      <w:lang w:val="x-none" w:eastAsia="x-none" w:bidi="ne-IN"/>
    </w:rPr>
  </w:style>
  <w:style w:type="paragraph" w:styleId="TOC3">
    <w:name w:val="toc 3"/>
    <w:basedOn w:val="Normal"/>
    <w:next w:val="Normal"/>
    <w:autoRedefine/>
    <w:uiPriority w:val="39"/>
    <w:unhideWhenUsed/>
    <w:rsid w:val="00237941"/>
    <w:pPr>
      <w:spacing w:after="100"/>
      <w:ind w:left="440"/>
    </w:pPr>
  </w:style>
  <w:style w:type="character" w:styleId="CommentReference">
    <w:name w:val="annotation reference"/>
    <w:basedOn w:val="DefaultParagraphFont"/>
    <w:uiPriority w:val="99"/>
    <w:semiHidden/>
    <w:unhideWhenUsed/>
    <w:rsid w:val="00AC3C06"/>
    <w:rPr>
      <w:sz w:val="16"/>
      <w:szCs w:val="16"/>
    </w:rPr>
  </w:style>
  <w:style w:type="paragraph" w:styleId="CommentText">
    <w:name w:val="annotation text"/>
    <w:basedOn w:val="Normal"/>
    <w:link w:val="CommentTextChar"/>
    <w:uiPriority w:val="99"/>
    <w:unhideWhenUsed/>
    <w:rsid w:val="00AC3C06"/>
    <w:pPr>
      <w:spacing w:line="240" w:lineRule="auto"/>
    </w:pPr>
    <w:rPr>
      <w:sz w:val="20"/>
      <w:szCs w:val="20"/>
    </w:rPr>
  </w:style>
  <w:style w:type="character" w:customStyle="1" w:styleId="CommentTextChar">
    <w:name w:val="Comment Text Char"/>
    <w:basedOn w:val="DefaultParagraphFont"/>
    <w:link w:val="CommentText"/>
    <w:uiPriority w:val="99"/>
    <w:rsid w:val="00AC3C06"/>
    <w:rPr>
      <w:sz w:val="20"/>
      <w:szCs w:val="20"/>
    </w:rPr>
  </w:style>
  <w:style w:type="paragraph" w:styleId="CommentSubject">
    <w:name w:val="annotation subject"/>
    <w:basedOn w:val="CommentText"/>
    <w:next w:val="CommentText"/>
    <w:link w:val="CommentSubjectChar"/>
    <w:uiPriority w:val="99"/>
    <w:semiHidden/>
    <w:unhideWhenUsed/>
    <w:rsid w:val="00AC3C06"/>
    <w:rPr>
      <w:b/>
      <w:bCs/>
    </w:rPr>
  </w:style>
  <w:style w:type="character" w:customStyle="1" w:styleId="CommentSubjectChar">
    <w:name w:val="Comment Subject Char"/>
    <w:basedOn w:val="CommentTextChar"/>
    <w:link w:val="CommentSubject"/>
    <w:uiPriority w:val="99"/>
    <w:semiHidden/>
    <w:rsid w:val="00AC3C06"/>
    <w:rPr>
      <w:b/>
      <w:bCs/>
      <w:sz w:val="20"/>
      <w:szCs w:val="20"/>
    </w:rPr>
  </w:style>
  <w:style w:type="paragraph" w:styleId="BalloonText">
    <w:name w:val="Balloon Text"/>
    <w:basedOn w:val="Normal"/>
    <w:link w:val="BalloonTextChar"/>
    <w:uiPriority w:val="99"/>
    <w:semiHidden/>
    <w:unhideWhenUsed/>
    <w:rsid w:val="00AC3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C06"/>
    <w:rPr>
      <w:rFonts w:ascii="Segoe UI" w:hAnsi="Segoe UI" w:cs="Segoe UI"/>
      <w:sz w:val="18"/>
      <w:szCs w:val="18"/>
    </w:rPr>
  </w:style>
  <w:style w:type="paragraph" w:styleId="NoSpacing">
    <w:name w:val="No Spacing"/>
    <w:uiPriority w:val="1"/>
    <w:qFormat/>
    <w:rsid w:val="00BC1F9B"/>
    <w:pPr>
      <w:spacing w:after="0" w:line="240" w:lineRule="auto"/>
    </w:pPr>
  </w:style>
  <w:style w:type="character" w:styleId="UnresolvedMention">
    <w:name w:val="Unresolved Mention"/>
    <w:basedOn w:val="DefaultParagraphFont"/>
    <w:uiPriority w:val="99"/>
    <w:semiHidden/>
    <w:unhideWhenUsed/>
    <w:rsid w:val="007011DC"/>
    <w:rPr>
      <w:color w:val="605E5C"/>
      <w:shd w:val="clear" w:color="auto" w:fill="E1DFDD"/>
    </w:rPr>
  </w:style>
  <w:style w:type="paragraph" w:styleId="Revision">
    <w:name w:val="Revision"/>
    <w:hidden/>
    <w:uiPriority w:val="99"/>
    <w:semiHidden/>
    <w:rsid w:val="00545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9554">
      <w:bodyDiv w:val="1"/>
      <w:marLeft w:val="0"/>
      <w:marRight w:val="0"/>
      <w:marTop w:val="0"/>
      <w:marBottom w:val="0"/>
      <w:divBdr>
        <w:top w:val="none" w:sz="0" w:space="0" w:color="auto"/>
        <w:left w:val="none" w:sz="0" w:space="0" w:color="auto"/>
        <w:bottom w:val="none" w:sz="0" w:space="0" w:color="auto"/>
        <w:right w:val="none" w:sz="0" w:space="0" w:color="auto"/>
      </w:divBdr>
    </w:div>
    <w:div w:id="268860180">
      <w:bodyDiv w:val="1"/>
      <w:marLeft w:val="0"/>
      <w:marRight w:val="0"/>
      <w:marTop w:val="0"/>
      <w:marBottom w:val="0"/>
      <w:divBdr>
        <w:top w:val="none" w:sz="0" w:space="0" w:color="auto"/>
        <w:left w:val="none" w:sz="0" w:space="0" w:color="auto"/>
        <w:bottom w:val="none" w:sz="0" w:space="0" w:color="auto"/>
        <w:right w:val="none" w:sz="0" w:space="0" w:color="auto"/>
      </w:divBdr>
    </w:div>
    <w:div w:id="553001817">
      <w:bodyDiv w:val="1"/>
      <w:marLeft w:val="0"/>
      <w:marRight w:val="0"/>
      <w:marTop w:val="0"/>
      <w:marBottom w:val="0"/>
      <w:divBdr>
        <w:top w:val="none" w:sz="0" w:space="0" w:color="auto"/>
        <w:left w:val="none" w:sz="0" w:space="0" w:color="auto"/>
        <w:bottom w:val="none" w:sz="0" w:space="0" w:color="auto"/>
        <w:right w:val="none" w:sz="0" w:space="0" w:color="auto"/>
      </w:divBdr>
    </w:div>
    <w:div w:id="910502256">
      <w:bodyDiv w:val="1"/>
      <w:marLeft w:val="0"/>
      <w:marRight w:val="0"/>
      <w:marTop w:val="0"/>
      <w:marBottom w:val="0"/>
      <w:divBdr>
        <w:top w:val="none" w:sz="0" w:space="0" w:color="auto"/>
        <w:left w:val="none" w:sz="0" w:space="0" w:color="auto"/>
        <w:bottom w:val="none" w:sz="0" w:space="0" w:color="auto"/>
        <w:right w:val="none" w:sz="0" w:space="0" w:color="auto"/>
      </w:divBdr>
    </w:div>
    <w:div w:id="1322734449">
      <w:bodyDiv w:val="1"/>
      <w:marLeft w:val="0"/>
      <w:marRight w:val="0"/>
      <w:marTop w:val="0"/>
      <w:marBottom w:val="0"/>
      <w:divBdr>
        <w:top w:val="none" w:sz="0" w:space="0" w:color="auto"/>
        <w:left w:val="none" w:sz="0" w:space="0" w:color="auto"/>
        <w:bottom w:val="none" w:sz="0" w:space="0" w:color="auto"/>
        <w:right w:val="none" w:sz="0" w:space="0" w:color="auto"/>
      </w:divBdr>
    </w:div>
    <w:div w:id="1467353848">
      <w:bodyDiv w:val="1"/>
      <w:marLeft w:val="0"/>
      <w:marRight w:val="0"/>
      <w:marTop w:val="0"/>
      <w:marBottom w:val="0"/>
      <w:divBdr>
        <w:top w:val="none" w:sz="0" w:space="0" w:color="auto"/>
        <w:left w:val="none" w:sz="0" w:space="0" w:color="auto"/>
        <w:bottom w:val="none" w:sz="0" w:space="0" w:color="auto"/>
        <w:right w:val="none" w:sz="0" w:space="0" w:color="auto"/>
      </w:divBdr>
    </w:div>
    <w:div w:id="16123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F4F9F-30C7-456A-95B2-F372E9BB8D6A}">
  <ds:schemaRefs>
    <ds:schemaRef ds:uri="http://schemas.openxmlformats.org/officeDocument/2006/bibliography"/>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Flanagan</dc:creator>
  <cp:keywords/>
  <dc:description/>
  <cp:lastModifiedBy>Angela Flanagan</cp:lastModifiedBy>
  <cp:revision>2</cp:revision>
  <dcterms:created xsi:type="dcterms:W3CDTF">2025-05-19T13:25:00Z</dcterms:created>
  <dcterms:modified xsi:type="dcterms:W3CDTF">2025-05-19T13:25:00Z</dcterms:modified>
</cp:coreProperties>
</file>