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DEFF" w14:textId="77777777" w:rsidR="001D3A07" w:rsidRPr="00285C2A" w:rsidRDefault="001D3A07" w:rsidP="001D3A07">
      <w:pPr>
        <w:pStyle w:val="Header"/>
        <w:jc w:val="center"/>
        <w:rPr>
          <w:rFonts w:ascii="Public Sans Medium" w:hAnsi="Public Sans Medium" w:cs="Arial"/>
          <w:b/>
          <w:noProof/>
          <w:sz w:val="24"/>
          <w:szCs w:val="24"/>
          <w:lang w:eastAsia="en-GB"/>
        </w:rPr>
      </w:pPr>
      <w:r w:rsidRPr="00285C2A">
        <w:rPr>
          <w:rFonts w:ascii="Public Sans Medium" w:hAnsi="Public Sans Medium" w:cs="Arial"/>
          <w:b/>
          <w:noProof/>
          <w:sz w:val="24"/>
          <w:szCs w:val="24"/>
          <w:lang w:eastAsia="en-GB"/>
        </w:rPr>
        <w:t xml:space="preserve">Minutes of the Closed Session of the meeting held on </w:t>
      </w:r>
      <w:r>
        <w:rPr>
          <w:rFonts w:ascii="Public Sans Medium" w:hAnsi="Public Sans Medium" w:cs="Arial"/>
          <w:b/>
          <w:noProof/>
          <w:sz w:val="24"/>
          <w:szCs w:val="24"/>
          <w:lang w:eastAsia="en-GB"/>
        </w:rPr>
        <w:t>27 May</w:t>
      </w:r>
      <w:r w:rsidRPr="00285C2A">
        <w:rPr>
          <w:rFonts w:ascii="Public Sans Medium" w:hAnsi="Public Sans Medium" w:cs="Arial"/>
          <w:b/>
          <w:noProof/>
          <w:sz w:val="24"/>
          <w:szCs w:val="24"/>
          <w:lang w:eastAsia="en-GB"/>
        </w:rPr>
        <w:t xml:space="preserve"> 2021 </w:t>
      </w:r>
    </w:p>
    <w:p w14:paraId="4F63B893" w14:textId="77777777" w:rsidR="001D3A07" w:rsidRPr="00285C2A" w:rsidRDefault="001D3A07" w:rsidP="001D3A07">
      <w:pPr>
        <w:pStyle w:val="Header"/>
        <w:jc w:val="center"/>
        <w:rPr>
          <w:rFonts w:ascii="Public Sans Medium" w:hAnsi="Public Sans Medium" w:cs="Arial"/>
          <w:b/>
          <w:sz w:val="24"/>
          <w:szCs w:val="24"/>
          <w:lang w:eastAsia="en-GB"/>
        </w:rPr>
      </w:pPr>
      <w:r w:rsidRPr="00285C2A">
        <w:rPr>
          <w:rFonts w:ascii="Public Sans Medium" w:hAnsi="Public Sans Medium" w:cs="Arial"/>
          <w:b/>
          <w:sz w:val="24"/>
          <w:szCs w:val="24"/>
          <w:lang w:eastAsia="en-GB"/>
        </w:rPr>
        <w:t>Via Microsoft Teams</w:t>
      </w:r>
    </w:p>
    <w:tbl>
      <w:tblPr>
        <w:tblW w:w="9072" w:type="dxa"/>
        <w:tblLook w:val="04A0" w:firstRow="1" w:lastRow="0" w:firstColumn="1" w:lastColumn="0" w:noHBand="0" w:noVBand="1"/>
      </w:tblPr>
      <w:tblGrid>
        <w:gridCol w:w="5670"/>
        <w:gridCol w:w="3356"/>
        <w:gridCol w:w="46"/>
      </w:tblGrid>
      <w:tr w:rsidR="001D3A07" w:rsidRPr="00285C2A" w14:paraId="4495E1A9" w14:textId="77777777" w:rsidTr="00C670AF">
        <w:trPr>
          <w:gridAfter w:val="1"/>
          <w:wAfter w:w="46" w:type="dxa"/>
        </w:trPr>
        <w:tc>
          <w:tcPr>
            <w:tcW w:w="5670" w:type="dxa"/>
          </w:tcPr>
          <w:p w14:paraId="3FACB45F"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b/>
                <w:sz w:val="24"/>
                <w:szCs w:val="24"/>
              </w:rPr>
              <w:t>Present:</w:t>
            </w:r>
          </w:p>
        </w:tc>
        <w:tc>
          <w:tcPr>
            <w:tcW w:w="3356" w:type="dxa"/>
          </w:tcPr>
          <w:p w14:paraId="5F90799A" w14:textId="77777777" w:rsidR="001D3A07" w:rsidRPr="00285C2A" w:rsidRDefault="001D3A07" w:rsidP="00C670AF">
            <w:pPr>
              <w:spacing w:after="0" w:line="240" w:lineRule="auto"/>
              <w:rPr>
                <w:rFonts w:ascii="Public Sans Medium" w:hAnsi="Public Sans Medium" w:cs="Arial"/>
                <w:sz w:val="24"/>
                <w:szCs w:val="24"/>
              </w:rPr>
            </w:pPr>
          </w:p>
        </w:tc>
      </w:tr>
      <w:tr w:rsidR="001D3A07" w:rsidRPr="00285C2A" w14:paraId="6C79FE7B" w14:textId="77777777" w:rsidTr="00C670AF">
        <w:trPr>
          <w:gridAfter w:val="1"/>
          <w:wAfter w:w="46" w:type="dxa"/>
        </w:trPr>
        <w:tc>
          <w:tcPr>
            <w:tcW w:w="5670" w:type="dxa"/>
          </w:tcPr>
          <w:p w14:paraId="44FEECA2" w14:textId="77777777" w:rsidR="001D3A07" w:rsidRPr="00285C2A" w:rsidRDefault="001D3A07" w:rsidP="00C670AF">
            <w:pPr>
              <w:spacing w:after="0" w:line="240" w:lineRule="auto"/>
              <w:rPr>
                <w:rFonts w:ascii="Public Sans Medium" w:hAnsi="Public Sans Medium" w:cs="Arial"/>
                <w:sz w:val="24"/>
                <w:szCs w:val="24"/>
              </w:rPr>
            </w:pPr>
          </w:p>
        </w:tc>
        <w:tc>
          <w:tcPr>
            <w:tcW w:w="3356" w:type="dxa"/>
          </w:tcPr>
          <w:p w14:paraId="02C8CD56" w14:textId="77777777" w:rsidR="001D3A07" w:rsidRPr="00285C2A" w:rsidRDefault="001D3A07" w:rsidP="00C670AF">
            <w:pPr>
              <w:spacing w:after="0" w:line="240" w:lineRule="auto"/>
              <w:rPr>
                <w:rFonts w:ascii="Public Sans Medium" w:hAnsi="Public Sans Medium" w:cs="Arial"/>
                <w:sz w:val="24"/>
                <w:szCs w:val="24"/>
              </w:rPr>
            </w:pPr>
          </w:p>
        </w:tc>
      </w:tr>
      <w:tr w:rsidR="001D3A07" w:rsidRPr="00285C2A" w14:paraId="726493B9" w14:textId="77777777" w:rsidTr="00C670AF">
        <w:trPr>
          <w:gridAfter w:val="1"/>
          <w:wAfter w:w="46" w:type="dxa"/>
        </w:trPr>
        <w:tc>
          <w:tcPr>
            <w:tcW w:w="5670" w:type="dxa"/>
          </w:tcPr>
          <w:p w14:paraId="1F24B544" w14:textId="77777777" w:rsidR="001D3A07" w:rsidRPr="00285C2A" w:rsidRDefault="001D3A07" w:rsidP="00C670AF">
            <w:pPr>
              <w:spacing w:after="0" w:line="240" w:lineRule="auto"/>
              <w:rPr>
                <w:rFonts w:ascii="Public Sans Medium" w:hAnsi="Public Sans Medium" w:cs="Arial"/>
                <w:sz w:val="24"/>
                <w:szCs w:val="24"/>
              </w:rPr>
            </w:pPr>
          </w:p>
        </w:tc>
        <w:tc>
          <w:tcPr>
            <w:tcW w:w="3356" w:type="dxa"/>
          </w:tcPr>
          <w:p w14:paraId="5E4AB091" w14:textId="77777777" w:rsidR="001D3A07" w:rsidRPr="00285C2A" w:rsidRDefault="001D3A07" w:rsidP="00C670AF">
            <w:pPr>
              <w:spacing w:after="0" w:line="240" w:lineRule="auto"/>
              <w:rPr>
                <w:rFonts w:ascii="Public Sans Medium" w:hAnsi="Public Sans Medium" w:cs="Arial"/>
                <w:sz w:val="24"/>
                <w:szCs w:val="24"/>
              </w:rPr>
            </w:pPr>
          </w:p>
        </w:tc>
      </w:tr>
      <w:tr w:rsidR="001D3A07" w:rsidRPr="00285C2A" w14:paraId="1FFD6B36" w14:textId="77777777" w:rsidTr="00C670AF">
        <w:trPr>
          <w:gridAfter w:val="1"/>
          <w:wAfter w:w="46" w:type="dxa"/>
          <w:trHeight w:val="297"/>
        </w:trPr>
        <w:tc>
          <w:tcPr>
            <w:tcW w:w="5670" w:type="dxa"/>
          </w:tcPr>
          <w:p w14:paraId="17841360"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Joshua Gilroy</w:t>
            </w:r>
          </w:p>
        </w:tc>
        <w:tc>
          <w:tcPr>
            <w:tcW w:w="3356" w:type="dxa"/>
          </w:tcPr>
          <w:p w14:paraId="40E80465"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D3A07" w:rsidRPr="00285C2A" w14:paraId="2BF86FDD" w14:textId="77777777" w:rsidTr="00C670AF">
        <w:trPr>
          <w:gridAfter w:val="1"/>
          <w:wAfter w:w="46" w:type="dxa"/>
          <w:trHeight w:val="297"/>
        </w:trPr>
        <w:tc>
          <w:tcPr>
            <w:tcW w:w="5670" w:type="dxa"/>
          </w:tcPr>
          <w:p w14:paraId="5806CC42" w14:textId="77777777" w:rsidR="001D3A07" w:rsidRPr="00285C2A" w:rsidRDefault="001D3A07" w:rsidP="00C670AF">
            <w:pPr>
              <w:tabs>
                <w:tab w:val="center" w:pos="2727"/>
              </w:tabs>
              <w:spacing w:after="0" w:line="240" w:lineRule="auto"/>
              <w:rPr>
                <w:rFonts w:ascii="Public Sans Medium" w:hAnsi="Public Sans Medium" w:cs="Arial"/>
                <w:sz w:val="24"/>
                <w:szCs w:val="24"/>
              </w:rPr>
            </w:pPr>
            <w:r w:rsidRPr="00285C2A">
              <w:rPr>
                <w:rFonts w:ascii="Public Sans Medium" w:hAnsi="Public Sans Medium" w:cs="Arial"/>
                <w:sz w:val="24"/>
                <w:szCs w:val="24"/>
              </w:rPr>
              <w:t>Carmel O’Boyle (Chair)</w:t>
            </w:r>
            <w:r w:rsidRPr="00285C2A">
              <w:rPr>
                <w:rFonts w:ascii="Public Sans Medium" w:hAnsi="Public Sans Medium" w:cs="Arial"/>
                <w:sz w:val="24"/>
                <w:szCs w:val="24"/>
              </w:rPr>
              <w:tab/>
            </w:r>
          </w:p>
        </w:tc>
        <w:tc>
          <w:tcPr>
            <w:tcW w:w="3356" w:type="dxa"/>
          </w:tcPr>
          <w:p w14:paraId="17D6F16C"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D3A07" w:rsidRPr="00285C2A" w14:paraId="6AE83AA2" w14:textId="77777777" w:rsidTr="00C670AF">
        <w:trPr>
          <w:gridAfter w:val="1"/>
          <w:wAfter w:w="46" w:type="dxa"/>
          <w:trHeight w:val="297"/>
        </w:trPr>
        <w:tc>
          <w:tcPr>
            <w:tcW w:w="5670" w:type="dxa"/>
          </w:tcPr>
          <w:p w14:paraId="74E82A87"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Mark Anthony (Vice Chair)</w:t>
            </w:r>
          </w:p>
        </w:tc>
        <w:tc>
          <w:tcPr>
            <w:tcW w:w="3356" w:type="dxa"/>
          </w:tcPr>
          <w:p w14:paraId="09B4748F"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D3A07" w:rsidRPr="00285C2A" w14:paraId="5CE36145" w14:textId="77777777" w:rsidTr="00C670AF">
        <w:trPr>
          <w:gridAfter w:val="1"/>
          <w:wAfter w:w="46" w:type="dxa"/>
          <w:trHeight w:val="297"/>
        </w:trPr>
        <w:tc>
          <w:tcPr>
            <w:tcW w:w="5670" w:type="dxa"/>
          </w:tcPr>
          <w:p w14:paraId="6A1E4AE4"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Mike Travis</w:t>
            </w:r>
          </w:p>
        </w:tc>
        <w:tc>
          <w:tcPr>
            <w:tcW w:w="3356" w:type="dxa"/>
          </w:tcPr>
          <w:p w14:paraId="272BF85A"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Trade Union Committee</w:t>
            </w:r>
          </w:p>
        </w:tc>
      </w:tr>
      <w:tr w:rsidR="001D3A07" w:rsidRPr="00285C2A" w14:paraId="1420F864" w14:textId="77777777" w:rsidTr="00C670AF">
        <w:trPr>
          <w:gridAfter w:val="1"/>
          <w:wAfter w:w="46" w:type="dxa"/>
          <w:trHeight w:val="297"/>
        </w:trPr>
        <w:tc>
          <w:tcPr>
            <w:tcW w:w="5670" w:type="dxa"/>
          </w:tcPr>
          <w:p w14:paraId="1A178656"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Lauren Mawson</w:t>
            </w:r>
          </w:p>
        </w:tc>
        <w:tc>
          <w:tcPr>
            <w:tcW w:w="3356" w:type="dxa"/>
          </w:tcPr>
          <w:p w14:paraId="138944CC"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D3A07" w:rsidRPr="00285C2A" w14:paraId="6303B92C" w14:textId="77777777" w:rsidTr="00C670AF">
        <w:trPr>
          <w:gridAfter w:val="1"/>
          <w:wAfter w:w="46" w:type="dxa"/>
          <w:trHeight w:val="297"/>
        </w:trPr>
        <w:tc>
          <w:tcPr>
            <w:tcW w:w="5670" w:type="dxa"/>
          </w:tcPr>
          <w:p w14:paraId="4FE5C33C"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Sharon Mason</w:t>
            </w:r>
          </w:p>
          <w:p w14:paraId="3C7FA366"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Alan Finnegan</w:t>
            </w:r>
          </w:p>
          <w:p w14:paraId="07AC484A"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Roshanak Valizadeh</w:t>
            </w:r>
          </w:p>
          <w:p w14:paraId="775DF640"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Zoe Ahearne</w:t>
            </w:r>
          </w:p>
          <w:p w14:paraId="6ABCFE5E"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Jill Lloyd</w:t>
            </w:r>
          </w:p>
        </w:tc>
        <w:tc>
          <w:tcPr>
            <w:tcW w:w="3356" w:type="dxa"/>
          </w:tcPr>
          <w:p w14:paraId="6F774592"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4DB4E1AF"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2F42C2ED"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2F3CDB76"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4CBBFDC8"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Administrator</w:t>
            </w:r>
          </w:p>
        </w:tc>
      </w:tr>
      <w:tr w:rsidR="001D3A07" w:rsidRPr="00285C2A" w14:paraId="472A66CB" w14:textId="77777777" w:rsidTr="00C670AF">
        <w:trPr>
          <w:gridAfter w:val="1"/>
          <w:wAfter w:w="46" w:type="dxa"/>
          <w:trHeight w:val="297"/>
        </w:trPr>
        <w:tc>
          <w:tcPr>
            <w:tcW w:w="5670" w:type="dxa"/>
          </w:tcPr>
          <w:p w14:paraId="20E3ACD2"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Estephanie Dunn</w:t>
            </w:r>
          </w:p>
        </w:tc>
        <w:tc>
          <w:tcPr>
            <w:tcW w:w="3356" w:type="dxa"/>
          </w:tcPr>
          <w:p w14:paraId="5969B3FA"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Board Secretary </w:t>
            </w:r>
          </w:p>
        </w:tc>
      </w:tr>
      <w:tr w:rsidR="001D3A07" w:rsidRPr="00285C2A" w14:paraId="14FF42DD" w14:textId="77777777" w:rsidTr="00C670AF">
        <w:tc>
          <w:tcPr>
            <w:tcW w:w="5670" w:type="dxa"/>
          </w:tcPr>
          <w:p w14:paraId="40B665F1"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b/>
                <w:sz w:val="24"/>
                <w:szCs w:val="24"/>
              </w:rPr>
              <w:t>In attendance:</w:t>
            </w:r>
          </w:p>
        </w:tc>
        <w:tc>
          <w:tcPr>
            <w:tcW w:w="3402" w:type="dxa"/>
            <w:gridSpan w:val="2"/>
          </w:tcPr>
          <w:p w14:paraId="3071B37B" w14:textId="77777777" w:rsidR="001D3A07" w:rsidRPr="00285C2A" w:rsidRDefault="001D3A07" w:rsidP="00C670AF">
            <w:pPr>
              <w:spacing w:after="0" w:line="240" w:lineRule="auto"/>
              <w:rPr>
                <w:rFonts w:ascii="Public Sans Medium" w:hAnsi="Public Sans Medium" w:cs="Arial"/>
                <w:sz w:val="24"/>
                <w:szCs w:val="24"/>
              </w:rPr>
            </w:pPr>
          </w:p>
        </w:tc>
      </w:tr>
      <w:tr w:rsidR="001D3A07" w:rsidRPr="00285C2A" w14:paraId="5B5B86F3" w14:textId="77777777" w:rsidTr="00C670AF">
        <w:tc>
          <w:tcPr>
            <w:tcW w:w="5670" w:type="dxa"/>
          </w:tcPr>
          <w:p w14:paraId="1FB4CF36" w14:textId="77777777" w:rsidR="001D3A07" w:rsidRPr="00285C2A" w:rsidRDefault="001D3A07" w:rsidP="00C670AF">
            <w:pPr>
              <w:spacing w:after="0" w:line="240" w:lineRule="auto"/>
              <w:rPr>
                <w:rFonts w:ascii="Public Sans Medium" w:hAnsi="Public Sans Medium" w:cs="Arial"/>
                <w:sz w:val="24"/>
                <w:szCs w:val="24"/>
              </w:rPr>
            </w:pPr>
            <w:r>
              <w:rPr>
                <w:rFonts w:ascii="Public Sans Medium" w:hAnsi="Public Sans Medium" w:cs="Arial"/>
                <w:sz w:val="24"/>
                <w:szCs w:val="24"/>
              </w:rPr>
              <w:t>Kelly Dooley</w:t>
            </w:r>
          </w:p>
        </w:tc>
        <w:tc>
          <w:tcPr>
            <w:tcW w:w="3402" w:type="dxa"/>
            <w:gridSpan w:val="2"/>
          </w:tcPr>
          <w:p w14:paraId="767E038F"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Communications Manager</w:t>
            </w:r>
          </w:p>
        </w:tc>
      </w:tr>
      <w:tr w:rsidR="001D3A07" w:rsidRPr="00285C2A" w14:paraId="6F903C1E" w14:textId="77777777" w:rsidTr="00C670AF">
        <w:tc>
          <w:tcPr>
            <w:tcW w:w="5670" w:type="dxa"/>
          </w:tcPr>
          <w:p w14:paraId="6154F7CF"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Paul Wood</w:t>
            </w:r>
          </w:p>
        </w:tc>
        <w:tc>
          <w:tcPr>
            <w:tcW w:w="3402" w:type="dxa"/>
            <w:gridSpan w:val="2"/>
          </w:tcPr>
          <w:p w14:paraId="13B3B0BF"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Operational Manager</w:t>
            </w:r>
          </w:p>
        </w:tc>
      </w:tr>
      <w:tr w:rsidR="001D3A07" w:rsidRPr="00285C2A" w14:paraId="078DFFAC" w14:textId="77777777" w:rsidTr="00C670AF">
        <w:tc>
          <w:tcPr>
            <w:tcW w:w="5670" w:type="dxa"/>
          </w:tcPr>
          <w:p w14:paraId="0B5F359A" w14:textId="77777777" w:rsidR="001D3A07" w:rsidRPr="00285C2A" w:rsidRDefault="001D3A07" w:rsidP="00C670AF">
            <w:pPr>
              <w:spacing w:after="0" w:line="240" w:lineRule="auto"/>
              <w:rPr>
                <w:rFonts w:ascii="Public Sans Medium" w:hAnsi="Public Sans Medium" w:cs="Arial"/>
                <w:b/>
                <w:sz w:val="24"/>
                <w:szCs w:val="24"/>
              </w:rPr>
            </w:pPr>
            <w:r w:rsidRPr="00285C2A">
              <w:rPr>
                <w:rFonts w:ascii="Public Sans Medium" w:hAnsi="Public Sans Medium" w:cs="Arial"/>
                <w:b/>
                <w:sz w:val="24"/>
                <w:szCs w:val="24"/>
              </w:rPr>
              <w:t>Apologies</w:t>
            </w:r>
          </w:p>
        </w:tc>
        <w:tc>
          <w:tcPr>
            <w:tcW w:w="3402" w:type="dxa"/>
            <w:gridSpan w:val="2"/>
          </w:tcPr>
          <w:p w14:paraId="5E97FB3B" w14:textId="77777777" w:rsidR="001D3A07" w:rsidRPr="00285C2A" w:rsidRDefault="001D3A07" w:rsidP="00C670AF">
            <w:pPr>
              <w:spacing w:after="0" w:line="240" w:lineRule="auto"/>
              <w:rPr>
                <w:rFonts w:ascii="Public Sans Medium" w:hAnsi="Public Sans Medium" w:cs="Arial"/>
                <w:sz w:val="24"/>
                <w:szCs w:val="24"/>
              </w:rPr>
            </w:pPr>
          </w:p>
        </w:tc>
      </w:tr>
      <w:tr w:rsidR="001D3A07" w:rsidRPr="00285C2A" w14:paraId="5AC291ED" w14:textId="77777777" w:rsidTr="00C670AF">
        <w:tc>
          <w:tcPr>
            <w:tcW w:w="5670" w:type="dxa"/>
          </w:tcPr>
          <w:p w14:paraId="6D9618E9"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Dave Dawes</w:t>
            </w:r>
          </w:p>
        </w:tc>
        <w:tc>
          <w:tcPr>
            <w:tcW w:w="3402" w:type="dxa"/>
            <w:gridSpan w:val="2"/>
          </w:tcPr>
          <w:p w14:paraId="3246A206"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Council Member</w:t>
            </w:r>
          </w:p>
        </w:tc>
      </w:tr>
      <w:tr w:rsidR="001D3A07" w:rsidRPr="00285C2A" w14:paraId="6E3B4FDF" w14:textId="77777777" w:rsidTr="00C670AF">
        <w:tc>
          <w:tcPr>
            <w:tcW w:w="5670" w:type="dxa"/>
          </w:tcPr>
          <w:p w14:paraId="75651174"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Andrea Willimott</w:t>
            </w:r>
          </w:p>
        </w:tc>
        <w:tc>
          <w:tcPr>
            <w:tcW w:w="3402" w:type="dxa"/>
            <w:gridSpan w:val="2"/>
          </w:tcPr>
          <w:p w14:paraId="415B7F9C"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D3A07" w:rsidRPr="00285C2A" w14:paraId="3D1C6255" w14:textId="77777777" w:rsidTr="00C670AF">
        <w:tc>
          <w:tcPr>
            <w:tcW w:w="5670" w:type="dxa"/>
          </w:tcPr>
          <w:p w14:paraId="747413CC"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Stephen Wenham </w:t>
            </w:r>
          </w:p>
        </w:tc>
        <w:tc>
          <w:tcPr>
            <w:tcW w:w="3402" w:type="dxa"/>
            <w:gridSpan w:val="2"/>
          </w:tcPr>
          <w:p w14:paraId="242867A1" w14:textId="77777777" w:rsidR="001D3A07" w:rsidRPr="00285C2A" w:rsidRDefault="001D3A07" w:rsidP="00C670A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D3A07" w:rsidRPr="00285C2A" w14:paraId="27344E22" w14:textId="77777777" w:rsidTr="00C670AF">
        <w:tc>
          <w:tcPr>
            <w:tcW w:w="5670" w:type="dxa"/>
          </w:tcPr>
          <w:p w14:paraId="04F51E5D" w14:textId="77777777" w:rsidR="001D3A07" w:rsidRPr="00285C2A" w:rsidRDefault="001D3A07" w:rsidP="00C670AF">
            <w:pPr>
              <w:spacing w:after="0" w:line="240" w:lineRule="auto"/>
              <w:rPr>
                <w:rFonts w:ascii="Public Sans Medium" w:hAnsi="Public Sans Medium" w:cs="Arial"/>
                <w:sz w:val="24"/>
                <w:szCs w:val="24"/>
              </w:rPr>
            </w:pPr>
            <w:r>
              <w:rPr>
                <w:rFonts w:ascii="Public Sans Medium" w:hAnsi="Public Sans Medium" w:cs="Arial"/>
                <w:sz w:val="24"/>
                <w:szCs w:val="24"/>
              </w:rPr>
              <w:t>Sally Young</w:t>
            </w:r>
          </w:p>
        </w:tc>
        <w:tc>
          <w:tcPr>
            <w:tcW w:w="3402" w:type="dxa"/>
            <w:gridSpan w:val="2"/>
          </w:tcPr>
          <w:p w14:paraId="4A9A9433" w14:textId="77777777" w:rsidR="001D3A07" w:rsidRPr="00285C2A" w:rsidRDefault="001D3A07" w:rsidP="00C670AF">
            <w:pPr>
              <w:spacing w:after="0" w:line="240" w:lineRule="auto"/>
              <w:rPr>
                <w:rFonts w:ascii="Public Sans Medium" w:hAnsi="Public Sans Medium" w:cs="Arial"/>
                <w:sz w:val="24"/>
                <w:szCs w:val="24"/>
              </w:rPr>
            </w:pPr>
            <w:r>
              <w:rPr>
                <w:rFonts w:ascii="Public Sans Medium" w:hAnsi="Public Sans Medium" w:cs="Arial"/>
                <w:sz w:val="24"/>
                <w:szCs w:val="24"/>
              </w:rPr>
              <w:t>Professional Committee</w:t>
            </w:r>
          </w:p>
        </w:tc>
      </w:tr>
    </w:tbl>
    <w:p w14:paraId="1CA62D85" w14:textId="77777777" w:rsidR="001D3A07" w:rsidRDefault="001D3A07" w:rsidP="001D3A07">
      <w:pPr>
        <w:rPr>
          <w:rFonts w:ascii="Public Sans Medium" w:hAnsi="Public Sans Medium" w:cs="Arial"/>
          <w:b/>
          <w:sz w:val="24"/>
          <w:szCs w:val="24"/>
        </w:rPr>
      </w:pPr>
    </w:p>
    <w:p w14:paraId="27146A36" w14:textId="6660F336" w:rsidR="00D10C55" w:rsidRPr="00D10C55" w:rsidRDefault="00D10C55">
      <w:pPr>
        <w:rPr>
          <w:rFonts w:ascii="Public Sans Medium" w:hAnsi="Public Sans Medium"/>
          <w:b/>
          <w:bCs/>
          <w:sz w:val="24"/>
          <w:szCs w:val="24"/>
          <w:u w:val="single"/>
        </w:rPr>
      </w:pPr>
      <w:r w:rsidRPr="00D10C55">
        <w:rPr>
          <w:rFonts w:ascii="Public Sans Medium" w:hAnsi="Public Sans Medium"/>
          <w:b/>
          <w:bCs/>
          <w:sz w:val="24"/>
          <w:szCs w:val="24"/>
          <w:u w:val="single"/>
        </w:rPr>
        <w:t xml:space="preserve">Key Messages </w:t>
      </w:r>
    </w:p>
    <w:p w14:paraId="0695F62E" w14:textId="77777777" w:rsidR="00D10C55" w:rsidRPr="00D10C55" w:rsidRDefault="00D10C55" w:rsidP="00D10C55">
      <w:pPr>
        <w:pStyle w:val="Header"/>
        <w:spacing w:after="0" w:line="240" w:lineRule="auto"/>
        <w:rPr>
          <w:rFonts w:ascii="Public Sans Medium" w:hAnsi="Public Sans Medium" w:cs="Arial"/>
          <w:b/>
          <w:bCs/>
          <w:sz w:val="24"/>
          <w:szCs w:val="24"/>
        </w:rPr>
      </w:pPr>
    </w:p>
    <w:p w14:paraId="4211E88D" w14:textId="77777777" w:rsidR="00D10C55" w:rsidRPr="00D10C55" w:rsidRDefault="00D10C55" w:rsidP="00D10C55">
      <w:pPr>
        <w:pStyle w:val="Header"/>
        <w:spacing w:after="0" w:line="240" w:lineRule="auto"/>
        <w:rPr>
          <w:rFonts w:ascii="Public Sans Medium" w:hAnsi="Public Sans Medium" w:cs="Arial"/>
          <w:b/>
          <w:bCs/>
          <w:sz w:val="24"/>
          <w:szCs w:val="24"/>
          <w:u w:val="single"/>
        </w:rPr>
      </w:pPr>
      <w:r w:rsidRPr="00D10C55">
        <w:rPr>
          <w:rFonts w:ascii="Public Sans Medium" w:hAnsi="Public Sans Medium" w:cs="Arial"/>
          <w:b/>
          <w:bCs/>
          <w:sz w:val="24"/>
          <w:szCs w:val="24"/>
        </w:rPr>
        <w:t xml:space="preserve">             </w:t>
      </w:r>
      <w:r w:rsidRPr="00D10C55">
        <w:rPr>
          <w:rFonts w:ascii="Public Sans Medium" w:hAnsi="Public Sans Medium" w:cs="Arial"/>
          <w:b/>
          <w:bCs/>
          <w:sz w:val="24"/>
          <w:szCs w:val="24"/>
          <w:u w:val="single"/>
        </w:rPr>
        <w:t>RCN Group Education Strategy</w:t>
      </w:r>
    </w:p>
    <w:p w14:paraId="441338A6" w14:textId="77777777" w:rsidR="00D10C55" w:rsidRPr="00D10C55" w:rsidRDefault="00D10C55" w:rsidP="00D10C55">
      <w:pPr>
        <w:pStyle w:val="Header"/>
        <w:spacing w:after="0" w:line="240" w:lineRule="auto"/>
        <w:ind w:left="720"/>
        <w:rPr>
          <w:rFonts w:ascii="Public Sans Medium" w:hAnsi="Public Sans Medium" w:cs="Arial"/>
          <w:bCs/>
          <w:sz w:val="24"/>
          <w:szCs w:val="24"/>
        </w:rPr>
      </w:pPr>
    </w:p>
    <w:p w14:paraId="30710076" w14:textId="77777777" w:rsidR="00D10C55" w:rsidRPr="00D10C55" w:rsidRDefault="00D10C55" w:rsidP="00D10C55">
      <w:pPr>
        <w:pStyle w:val="Header"/>
        <w:spacing w:after="0" w:line="240" w:lineRule="auto"/>
        <w:ind w:left="720"/>
        <w:rPr>
          <w:rFonts w:ascii="Public Sans Medium" w:hAnsi="Public Sans Medium" w:cs="Arial"/>
          <w:bCs/>
          <w:sz w:val="24"/>
          <w:szCs w:val="24"/>
        </w:rPr>
      </w:pPr>
      <w:r w:rsidRPr="00D10C55">
        <w:rPr>
          <w:rFonts w:ascii="Public Sans Medium" w:hAnsi="Public Sans Medium" w:cs="Arial"/>
          <w:bCs/>
          <w:sz w:val="24"/>
          <w:szCs w:val="24"/>
        </w:rPr>
        <w:t xml:space="preserve">Dr Nicky Ashby, Head of Professional Learning and Development, joined the meeting to give background to the development of the strategy, and </w:t>
      </w:r>
      <w:proofErr w:type="gramStart"/>
      <w:r w:rsidRPr="00D10C55">
        <w:rPr>
          <w:rFonts w:ascii="Public Sans Medium" w:hAnsi="Public Sans Medium" w:cs="Arial"/>
          <w:bCs/>
          <w:sz w:val="24"/>
          <w:szCs w:val="24"/>
        </w:rPr>
        <w:t>in particular about</w:t>
      </w:r>
      <w:proofErr w:type="gramEnd"/>
      <w:r w:rsidRPr="00D10C55">
        <w:rPr>
          <w:rFonts w:ascii="Public Sans Medium" w:hAnsi="Public Sans Medium" w:cs="Arial"/>
          <w:bCs/>
          <w:sz w:val="24"/>
          <w:szCs w:val="24"/>
        </w:rPr>
        <w:t xml:space="preserve"> the exploratory engagement process undertaken to develop and deliver an education, learning and development strategy led by RCN members. </w:t>
      </w:r>
    </w:p>
    <w:p w14:paraId="7A2B85A2" w14:textId="77777777" w:rsidR="00D10C55" w:rsidRPr="00D10C55" w:rsidRDefault="00D10C55" w:rsidP="00D10C55">
      <w:pPr>
        <w:pStyle w:val="Header"/>
        <w:spacing w:after="0" w:line="240" w:lineRule="auto"/>
        <w:ind w:left="720"/>
        <w:rPr>
          <w:rFonts w:ascii="Public Sans Medium" w:hAnsi="Public Sans Medium" w:cs="Arial"/>
          <w:bCs/>
          <w:sz w:val="24"/>
          <w:szCs w:val="24"/>
        </w:rPr>
      </w:pPr>
    </w:p>
    <w:p w14:paraId="72B27EBA" w14:textId="77777777" w:rsidR="00D10C55" w:rsidRPr="00D10C55" w:rsidRDefault="00D10C55" w:rsidP="00D10C55">
      <w:pPr>
        <w:pStyle w:val="Header"/>
        <w:spacing w:after="0" w:line="240" w:lineRule="auto"/>
        <w:rPr>
          <w:rFonts w:ascii="Public Sans Medium" w:hAnsi="Public Sans Medium" w:cs="Arial"/>
          <w:b/>
          <w:bCs/>
          <w:sz w:val="24"/>
          <w:szCs w:val="24"/>
        </w:rPr>
      </w:pPr>
    </w:p>
    <w:p w14:paraId="44B48E8B" w14:textId="77777777" w:rsidR="00D10C55" w:rsidRPr="00D10C55" w:rsidRDefault="00D10C55" w:rsidP="00D10C55">
      <w:pPr>
        <w:pStyle w:val="Header"/>
        <w:spacing w:after="0" w:line="240" w:lineRule="auto"/>
        <w:rPr>
          <w:rFonts w:ascii="Public Sans Medium" w:hAnsi="Public Sans Medium" w:cs="Arial"/>
          <w:b/>
          <w:bCs/>
          <w:sz w:val="24"/>
          <w:szCs w:val="24"/>
          <w:u w:val="single"/>
        </w:rPr>
      </w:pPr>
      <w:r w:rsidRPr="00D10C55">
        <w:rPr>
          <w:rFonts w:ascii="Public Sans Medium" w:hAnsi="Public Sans Medium" w:cs="Arial"/>
          <w:b/>
          <w:bCs/>
          <w:sz w:val="24"/>
          <w:szCs w:val="24"/>
        </w:rPr>
        <w:t xml:space="preserve">             </w:t>
      </w:r>
      <w:r w:rsidRPr="00D10C55">
        <w:rPr>
          <w:rFonts w:ascii="Public Sans Medium" w:hAnsi="Public Sans Medium" w:cs="Arial"/>
          <w:b/>
          <w:bCs/>
          <w:sz w:val="24"/>
          <w:szCs w:val="24"/>
          <w:u w:val="single"/>
        </w:rPr>
        <w:t>UK Pay Deal</w:t>
      </w:r>
    </w:p>
    <w:p w14:paraId="5DCD56C4" w14:textId="77777777" w:rsidR="00D10C55" w:rsidRPr="00D10C55" w:rsidRDefault="00D10C55" w:rsidP="00D10C55">
      <w:pPr>
        <w:pStyle w:val="Header"/>
        <w:spacing w:after="0" w:line="240" w:lineRule="auto"/>
        <w:rPr>
          <w:rFonts w:ascii="Public Sans Medium" w:hAnsi="Public Sans Medium" w:cs="Arial"/>
          <w:b/>
          <w:bCs/>
          <w:sz w:val="24"/>
          <w:szCs w:val="24"/>
        </w:rPr>
      </w:pPr>
    </w:p>
    <w:p w14:paraId="2986891A" w14:textId="77777777" w:rsidR="00D10C55" w:rsidRPr="00D10C55" w:rsidRDefault="00D10C55" w:rsidP="00D10C55">
      <w:pPr>
        <w:pStyle w:val="Header"/>
        <w:spacing w:after="0" w:line="240" w:lineRule="auto"/>
        <w:ind w:left="720"/>
        <w:rPr>
          <w:rFonts w:ascii="Public Sans Medium" w:hAnsi="Public Sans Medium" w:cs="Arial"/>
          <w:sz w:val="24"/>
          <w:szCs w:val="24"/>
        </w:rPr>
      </w:pPr>
      <w:r w:rsidRPr="00D10C55">
        <w:rPr>
          <w:rFonts w:ascii="Public Sans Medium" w:hAnsi="Public Sans Medium" w:cs="Arial"/>
          <w:sz w:val="24"/>
          <w:szCs w:val="24"/>
        </w:rPr>
        <w:t xml:space="preserve">Mike Travis, as member of the Trade Union Committee, gave an overview on the current position regarding the pay campaign.  We are still awaiting the outcome on the Pay Review Body decision.  Further details available on RCN website </w:t>
      </w:r>
      <w:hyperlink r:id="rId4" w:history="1">
        <w:r w:rsidRPr="00D10C55">
          <w:rPr>
            <w:rStyle w:val="Hyperlink"/>
            <w:rFonts w:ascii="Public Sans Medium" w:hAnsi="Public Sans Medium" w:cs="Arial"/>
            <w:sz w:val="24"/>
            <w:szCs w:val="24"/>
          </w:rPr>
          <w:t>https://www.rcn.org.uk/get-involved/campaign-with-us/fair-pay-for-nursing</w:t>
        </w:r>
      </w:hyperlink>
    </w:p>
    <w:p w14:paraId="29467381" w14:textId="77777777" w:rsidR="00D10C55" w:rsidRPr="00D10C55" w:rsidRDefault="00D10C55" w:rsidP="00D10C55">
      <w:pPr>
        <w:pStyle w:val="Header"/>
        <w:spacing w:after="0" w:line="240" w:lineRule="auto"/>
        <w:ind w:left="720"/>
        <w:rPr>
          <w:rFonts w:ascii="Public Sans Medium" w:hAnsi="Public Sans Medium" w:cs="Arial"/>
          <w:sz w:val="24"/>
          <w:szCs w:val="24"/>
        </w:rPr>
      </w:pPr>
    </w:p>
    <w:p w14:paraId="0EC9D32A" w14:textId="77777777" w:rsidR="00D10C55" w:rsidRPr="00D10C55" w:rsidRDefault="00D10C55" w:rsidP="00D10C55">
      <w:pPr>
        <w:spacing w:after="0" w:line="240" w:lineRule="auto"/>
        <w:ind w:left="720"/>
        <w:rPr>
          <w:rFonts w:ascii="Public Sans Medium" w:hAnsi="Public Sans Medium" w:cs="Arial"/>
          <w:sz w:val="24"/>
          <w:szCs w:val="24"/>
        </w:rPr>
      </w:pPr>
      <w:r w:rsidRPr="00D10C55">
        <w:rPr>
          <w:rFonts w:ascii="Public Sans Medium" w:hAnsi="Public Sans Medium" w:cs="Arial"/>
          <w:sz w:val="24"/>
          <w:szCs w:val="24"/>
        </w:rPr>
        <w:lastRenderedPageBreak/>
        <w:t xml:space="preserve">Lots of work going on behind the scenes to ensure that our member data is as up to date as it possibly can be.  This will ensure we can reach as many members as possible if we need to go to a ballot.  We need encourage members to keep their own personal/employers details up to date via MyRCN.  </w:t>
      </w:r>
      <w:hyperlink r:id="rId5" w:history="1">
        <w:r w:rsidRPr="00D10C55">
          <w:rPr>
            <w:rStyle w:val="Hyperlink"/>
            <w:rFonts w:ascii="Public Sans Medium" w:hAnsi="Public Sans Medium" w:cs="Arial"/>
            <w:sz w:val="24"/>
            <w:szCs w:val="24"/>
          </w:rPr>
          <w:t>https://my.rcn.org.uk/</w:t>
        </w:r>
      </w:hyperlink>
    </w:p>
    <w:p w14:paraId="6FB6A7AE" w14:textId="77777777" w:rsidR="00D10C55" w:rsidRPr="00D10C55" w:rsidRDefault="00D10C55" w:rsidP="00D10C55">
      <w:pPr>
        <w:spacing w:after="0" w:line="240" w:lineRule="auto"/>
        <w:ind w:left="720"/>
        <w:rPr>
          <w:rFonts w:ascii="Public Sans Medium" w:hAnsi="Public Sans Medium" w:cs="Arial"/>
          <w:sz w:val="24"/>
          <w:szCs w:val="24"/>
        </w:rPr>
      </w:pPr>
    </w:p>
    <w:p w14:paraId="4D4BAB9B" w14:textId="77777777" w:rsidR="00D10C55" w:rsidRPr="00D10C55" w:rsidRDefault="00D10C55" w:rsidP="00D10C55">
      <w:pPr>
        <w:ind w:left="720"/>
        <w:rPr>
          <w:rFonts w:ascii="Public Sans Medium" w:hAnsi="Public Sans Medium" w:cs="Arial"/>
          <w:sz w:val="24"/>
          <w:szCs w:val="24"/>
        </w:rPr>
      </w:pPr>
      <w:r w:rsidRPr="00D10C55">
        <w:rPr>
          <w:rFonts w:ascii="Public Sans Medium" w:hAnsi="Public Sans Medium" w:cstheme="minorHAnsi"/>
          <w:sz w:val="24"/>
          <w:szCs w:val="24"/>
        </w:rPr>
        <w:t xml:space="preserve">Estephanie Dunn also shared with the Board that we have launched a UK Pay Programme and we have set up a North West Sub Committee, </w:t>
      </w:r>
      <w:proofErr w:type="gramStart"/>
      <w:r w:rsidRPr="00D10C55">
        <w:rPr>
          <w:rFonts w:ascii="Public Sans Medium" w:hAnsi="Public Sans Medium" w:cstheme="minorHAnsi"/>
          <w:sz w:val="24"/>
          <w:szCs w:val="24"/>
        </w:rPr>
        <w:t>which  includes</w:t>
      </w:r>
      <w:proofErr w:type="gramEnd"/>
      <w:r w:rsidRPr="00D10C55">
        <w:rPr>
          <w:rFonts w:ascii="Public Sans Medium" w:hAnsi="Public Sans Medium" w:cstheme="minorHAnsi"/>
          <w:sz w:val="24"/>
          <w:szCs w:val="24"/>
        </w:rPr>
        <w:t xml:space="preserve"> Estephanie, as Chair, Operational Manager, Communications Manager, RCN Officer, Board Chair, TUC member, PNC member.  Board members will also engage.  Carmel O’Boyle, Chair of the Board, would also like to engage Branch Executives with this process and a meeting is to be arranged between herself and the Executives as soon as possible.  </w:t>
      </w:r>
    </w:p>
    <w:p w14:paraId="6B033AA3" w14:textId="77777777" w:rsidR="00D10C55" w:rsidRPr="00D10C55" w:rsidRDefault="00D10C55" w:rsidP="00D10C55">
      <w:pPr>
        <w:pStyle w:val="Header"/>
        <w:spacing w:after="0" w:line="240" w:lineRule="auto"/>
        <w:ind w:left="720"/>
        <w:rPr>
          <w:rFonts w:ascii="Public Sans Medium" w:hAnsi="Public Sans Medium" w:cs="Arial"/>
          <w:b/>
          <w:bCs/>
          <w:sz w:val="24"/>
          <w:szCs w:val="24"/>
        </w:rPr>
      </w:pPr>
    </w:p>
    <w:p w14:paraId="75ED7D8A" w14:textId="77777777" w:rsidR="00D10C55" w:rsidRPr="00D10C55" w:rsidRDefault="00D10C55" w:rsidP="00D10C55">
      <w:pPr>
        <w:pStyle w:val="Header"/>
        <w:spacing w:after="0" w:line="240" w:lineRule="auto"/>
        <w:ind w:left="720"/>
        <w:rPr>
          <w:rFonts w:ascii="Public Sans Medium" w:hAnsi="Public Sans Medium" w:cs="Arial"/>
          <w:b/>
          <w:bCs/>
          <w:sz w:val="24"/>
          <w:szCs w:val="24"/>
          <w:u w:val="single"/>
        </w:rPr>
      </w:pPr>
      <w:proofErr w:type="gramStart"/>
      <w:r w:rsidRPr="00D10C55">
        <w:rPr>
          <w:rFonts w:ascii="Public Sans Medium" w:hAnsi="Public Sans Medium" w:cs="Arial"/>
          <w:b/>
          <w:bCs/>
          <w:sz w:val="24"/>
          <w:szCs w:val="24"/>
          <w:u w:val="single"/>
        </w:rPr>
        <w:t>North West</w:t>
      </w:r>
      <w:proofErr w:type="gramEnd"/>
      <w:r w:rsidRPr="00D10C55">
        <w:rPr>
          <w:rFonts w:ascii="Public Sans Medium" w:hAnsi="Public Sans Medium" w:cs="Arial"/>
          <w:b/>
          <w:bCs/>
          <w:sz w:val="24"/>
          <w:szCs w:val="24"/>
          <w:u w:val="single"/>
        </w:rPr>
        <w:t xml:space="preserve"> Regional Conference </w:t>
      </w:r>
    </w:p>
    <w:p w14:paraId="32F620ED" w14:textId="77777777" w:rsidR="00D10C55" w:rsidRPr="00D10C55" w:rsidRDefault="00D10C55" w:rsidP="00D10C55">
      <w:pPr>
        <w:pStyle w:val="Header"/>
        <w:spacing w:after="0" w:line="240" w:lineRule="auto"/>
        <w:ind w:left="720"/>
        <w:rPr>
          <w:rFonts w:ascii="Public Sans Medium" w:hAnsi="Public Sans Medium" w:cs="Arial"/>
          <w:b/>
          <w:bCs/>
          <w:sz w:val="24"/>
          <w:szCs w:val="24"/>
        </w:rPr>
      </w:pPr>
    </w:p>
    <w:p w14:paraId="2759FF70" w14:textId="77777777" w:rsidR="00D10C55" w:rsidRPr="00D10C55" w:rsidRDefault="00D10C55" w:rsidP="00D10C55">
      <w:pPr>
        <w:pStyle w:val="Header"/>
        <w:spacing w:after="0" w:line="240" w:lineRule="auto"/>
        <w:ind w:left="720"/>
        <w:rPr>
          <w:rFonts w:ascii="Public Sans Medium" w:hAnsi="Public Sans Medium" w:cs="Arial"/>
          <w:sz w:val="24"/>
          <w:szCs w:val="24"/>
        </w:rPr>
      </w:pPr>
      <w:r w:rsidRPr="00D10C55">
        <w:rPr>
          <w:rFonts w:ascii="Public Sans Medium" w:hAnsi="Public Sans Medium" w:cs="Arial"/>
          <w:sz w:val="24"/>
          <w:szCs w:val="24"/>
        </w:rPr>
        <w:t>The Conference is planned for 28</w:t>
      </w:r>
      <w:r w:rsidRPr="00D10C55">
        <w:rPr>
          <w:rFonts w:ascii="Public Sans Medium" w:hAnsi="Public Sans Medium" w:cs="Arial"/>
          <w:sz w:val="24"/>
          <w:szCs w:val="24"/>
          <w:vertAlign w:val="superscript"/>
        </w:rPr>
        <w:t>th</w:t>
      </w:r>
      <w:r w:rsidRPr="00D10C55">
        <w:rPr>
          <w:rFonts w:ascii="Public Sans Medium" w:hAnsi="Public Sans Medium" w:cs="Arial"/>
          <w:sz w:val="24"/>
          <w:szCs w:val="24"/>
        </w:rPr>
        <w:t xml:space="preserve"> July 2021 from 9.30 am – 12.30 pm via Microsoft Teams.  The title is Long COVID, Navigating the Unknown.  Booking process will be opening soon but please hold the date in diaries.  </w:t>
      </w:r>
    </w:p>
    <w:p w14:paraId="42A92F46" w14:textId="77777777" w:rsidR="00D10C55" w:rsidRPr="00D10C55" w:rsidRDefault="00D10C55" w:rsidP="00D10C55">
      <w:pPr>
        <w:pStyle w:val="Header"/>
        <w:spacing w:after="0" w:line="240" w:lineRule="auto"/>
        <w:ind w:left="720"/>
        <w:rPr>
          <w:rFonts w:ascii="Public Sans Medium" w:hAnsi="Public Sans Medium" w:cs="Arial"/>
          <w:sz w:val="24"/>
          <w:szCs w:val="24"/>
        </w:rPr>
      </w:pPr>
    </w:p>
    <w:p w14:paraId="6F87641F" w14:textId="77777777" w:rsidR="00D10C55" w:rsidRPr="00D10C55" w:rsidRDefault="00D10C55" w:rsidP="00D10C55">
      <w:pPr>
        <w:pStyle w:val="Header"/>
        <w:spacing w:after="0" w:line="240" w:lineRule="auto"/>
        <w:ind w:left="720"/>
        <w:rPr>
          <w:rFonts w:ascii="Public Sans Medium" w:hAnsi="Public Sans Medium" w:cs="Arial"/>
          <w:b/>
          <w:bCs/>
          <w:sz w:val="24"/>
          <w:szCs w:val="24"/>
        </w:rPr>
      </w:pPr>
    </w:p>
    <w:p w14:paraId="3818F558" w14:textId="77777777" w:rsidR="00D10C55" w:rsidRPr="00D10C55" w:rsidRDefault="00D10C55" w:rsidP="00D10C55">
      <w:pPr>
        <w:pStyle w:val="Header"/>
        <w:spacing w:after="0" w:line="240" w:lineRule="auto"/>
        <w:ind w:left="720"/>
        <w:rPr>
          <w:rFonts w:ascii="Public Sans Medium" w:hAnsi="Public Sans Medium" w:cs="Arial"/>
          <w:b/>
          <w:bCs/>
          <w:sz w:val="24"/>
          <w:szCs w:val="24"/>
          <w:u w:val="single"/>
        </w:rPr>
      </w:pPr>
      <w:r w:rsidRPr="00D10C55">
        <w:rPr>
          <w:rFonts w:ascii="Public Sans Medium" w:hAnsi="Public Sans Medium" w:cs="Arial"/>
          <w:b/>
          <w:bCs/>
          <w:sz w:val="24"/>
          <w:szCs w:val="24"/>
          <w:u w:val="single"/>
        </w:rPr>
        <w:t xml:space="preserve">National Safe Staffing Activity </w:t>
      </w:r>
    </w:p>
    <w:p w14:paraId="30890304" w14:textId="77777777" w:rsidR="00D10C55" w:rsidRPr="00D10C55" w:rsidRDefault="00D10C55" w:rsidP="00D10C55">
      <w:pPr>
        <w:pStyle w:val="Header"/>
        <w:spacing w:after="0" w:line="240" w:lineRule="auto"/>
        <w:ind w:left="720"/>
        <w:rPr>
          <w:rFonts w:ascii="Public Sans Medium" w:hAnsi="Public Sans Medium" w:cs="Arial"/>
          <w:b/>
          <w:bCs/>
          <w:sz w:val="24"/>
          <w:szCs w:val="24"/>
        </w:rPr>
      </w:pPr>
    </w:p>
    <w:p w14:paraId="13458653" w14:textId="77777777" w:rsidR="00D10C55" w:rsidRPr="00D10C55" w:rsidRDefault="00D10C55" w:rsidP="00D10C55">
      <w:pPr>
        <w:pStyle w:val="Header"/>
        <w:spacing w:after="0" w:line="240" w:lineRule="auto"/>
        <w:ind w:left="720"/>
        <w:rPr>
          <w:rFonts w:ascii="Public Sans Medium" w:hAnsi="Public Sans Medium" w:cs="Arial"/>
          <w:bCs/>
          <w:sz w:val="24"/>
          <w:szCs w:val="24"/>
        </w:rPr>
      </w:pPr>
      <w:r w:rsidRPr="00D10C55">
        <w:rPr>
          <w:rFonts w:ascii="Public Sans Medium" w:hAnsi="Public Sans Medium" w:cs="Arial"/>
          <w:bCs/>
          <w:sz w:val="24"/>
          <w:szCs w:val="24"/>
        </w:rPr>
        <w:t xml:space="preserve">Paul Wood, Staff Lead for the </w:t>
      </w:r>
      <w:proofErr w:type="gramStart"/>
      <w:r w:rsidRPr="00D10C55">
        <w:rPr>
          <w:rFonts w:ascii="Public Sans Medium" w:hAnsi="Public Sans Medium" w:cs="Arial"/>
          <w:bCs/>
          <w:sz w:val="24"/>
          <w:szCs w:val="24"/>
        </w:rPr>
        <w:t>North West</w:t>
      </w:r>
      <w:proofErr w:type="gramEnd"/>
      <w:r w:rsidRPr="00D10C55">
        <w:rPr>
          <w:rFonts w:ascii="Public Sans Medium" w:hAnsi="Public Sans Medium" w:cs="Arial"/>
          <w:bCs/>
          <w:sz w:val="24"/>
          <w:szCs w:val="24"/>
        </w:rPr>
        <w:t xml:space="preserve">, gave a presentation on the Priorities in respect of the campaign for 2021.  The presentation captured the member engagement to date, summarised the political influencing, policy activity and comms activity.  It also highlighted what a beneficial tool the Workforce Standards is.  </w:t>
      </w:r>
    </w:p>
    <w:p w14:paraId="6D3ED7C5" w14:textId="77777777" w:rsidR="00D10C55" w:rsidRPr="00D10C55" w:rsidRDefault="00D10C55" w:rsidP="00D10C55">
      <w:pPr>
        <w:pStyle w:val="Header"/>
        <w:spacing w:after="0" w:line="240" w:lineRule="auto"/>
        <w:ind w:left="720"/>
        <w:rPr>
          <w:rFonts w:ascii="Public Sans Medium" w:hAnsi="Public Sans Medium" w:cs="Arial"/>
          <w:bCs/>
          <w:sz w:val="24"/>
          <w:szCs w:val="24"/>
        </w:rPr>
      </w:pPr>
    </w:p>
    <w:p w14:paraId="637BB02D" w14:textId="1EE8948F" w:rsidR="00D10C55" w:rsidRPr="00D10C55" w:rsidRDefault="00D10C55" w:rsidP="00D10C55">
      <w:pPr>
        <w:ind w:left="720"/>
        <w:rPr>
          <w:rFonts w:ascii="Public Sans Medium" w:hAnsi="Public Sans Medium"/>
          <w:sz w:val="24"/>
          <w:szCs w:val="24"/>
        </w:rPr>
      </w:pPr>
      <w:r w:rsidRPr="00D10C55">
        <w:rPr>
          <w:rFonts w:ascii="Public Sans Medium" w:hAnsi="Public Sans Medium" w:cs="Arial"/>
          <w:bCs/>
          <w:sz w:val="24"/>
          <w:szCs w:val="24"/>
        </w:rPr>
        <w:t>We are looking to set up a working group that can focus on one local staffing issue that can be pursued with members.  Carmel, as Board Chair, felt it would be good to engage with Branch Executives on this issue and as previously mentioned, would like a meeting to be arranged to facilitate this as soon as possible</w:t>
      </w:r>
    </w:p>
    <w:sectPr w:rsidR="00D10C55" w:rsidRPr="00D10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55"/>
    <w:rsid w:val="001D3A07"/>
    <w:rsid w:val="00455294"/>
    <w:rsid w:val="004965DC"/>
    <w:rsid w:val="00B1747C"/>
    <w:rsid w:val="00BB7D1A"/>
    <w:rsid w:val="00D1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18BD"/>
  <w15:chartTrackingRefBased/>
  <w15:docId w15:val="{4F3AE570-A66A-4395-B683-7B1EA686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C55"/>
    <w:rPr>
      <w:color w:val="0563C1"/>
      <w:u w:val="single"/>
    </w:rPr>
  </w:style>
  <w:style w:type="paragraph" w:styleId="Header">
    <w:name w:val="header"/>
    <w:basedOn w:val="Normal"/>
    <w:link w:val="HeaderChar"/>
    <w:uiPriority w:val="99"/>
    <w:semiHidden/>
    <w:unhideWhenUsed/>
    <w:rsid w:val="00D10C55"/>
    <w:pPr>
      <w:tabs>
        <w:tab w:val="center" w:pos="4513"/>
        <w:tab w:val="right" w:pos="9026"/>
      </w:tabs>
    </w:pPr>
  </w:style>
  <w:style w:type="character" w:customStyle="1" w:styleId="HeaderChar">
    <w:name w:val="Header Char"/>
    <w:basedOn w:val="DefaultParagraphFont"/>
    <w:link w:val="Header"/>
    <w:uiPriority w:val="99"/>
    <w:semiHidden/>
    <w:rsid w:val="00D1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rcn.org.uk/" TargetMode="External"/><Relationship Id="rId4" Type="http://schemas.openxmlformats.org/officeDocument/2006/relationships/hyperlink" Target="https://www.rcn.org.uk/get-involved/campaign-with-us/fair-pay-for-nur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Lloyd</dc:creator>
  <cp:keywords/>
  <dc:description/>
  <cp:lastModifiedBy>Danielle Scapens</cp:lastModifiedBy>
  <cp:revision>3</cp:revision>
  <dcterms:created xsi:type="dcterms:W3CDTF">2021-07-23T15:55:00Z</dcterms:created>
  <dcterms:modified xsi:type="dcterms:W3CDTF">2024-07-02T14:58:00Z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c8a716-e1e6-4b72-b6a0-d46b00f2d941_Enabled">
    <vt:lpwstr>true</vt:lpwstr>
  </property>
  <property fmtid="{D5CDD505-2E9C-101B-9397-08002B2CF9AE}" pid="3" name="MSIP_Label_e3c8a716-e1e6-4b72-b6a0-d46b00f2d941_SetDate">
    <vt:lpwstr>2021-07-23T15:55:50Z</vt:lpwstr>
  </property>
  <property fmtid="{D5CDD505-2E9C-101B-9397-08002B2CF9AE}" pid="4" name="MSIP_Label_e3c8a716-e1e6-4b72-b6a0-d46b00f2d941_Method">
    <vt:lpwstr>Standard</vt:lpwstr>
  </property>
  <property fmtid="{D5CDD505-2E9C-101B-9397-08002B2CF9AE}" pid="5" name="MSIP_Label_e3c8a716-e1e6-4b72-b6a0-d46b00f2d941_Name">
    <vt:lpwstr>RCN - General</vt:lpwstr>
  </property>
  <property fmtid="{D5CDD505-2E9C-101B-9397-08002B2CF9AE}" pid="6" name="MSIP_Label_e3c8a716-e1e6-4b72-b6a0-d46b00f2d941_SiteId">
    <vt:lpwstr>0b5cffc7-20db-49d9-abc6-4261d1459e26</vt:lpwstr>
  </property>
  <property fmtid="{D5CDD505-2E9C-101B-9397-08002B2CF9AE}" pid="7" name="MSIP_Label_e3c8a716-e1e6-4b72-b6a0-d46b00f2d941_ActionId">
    <vt:lpwstr>d9bcde38-d701-488b-99a5-fc9abc332eda</vt:lpwstr>
  </property>
  <property fmtid="{D5CDD505-2E9C-101B-9397-08002B2CF9AE}" pid="8" name="MSIP_Label_e3c8a716-e1e6-4b72-b6a0-d46b00f2d941_ContentBits">
    <vt:lpwstr>0</vt:lpwstr>
  </property>
</Properties>
</file>